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D8C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0" w:name="_GoBack"/>
      <w:r>
        <w:rPr>
          <w:rFonts w:hint="eastAsia" w:ascii="方正小标宋简体" w:hAnsi="方正小标宋简体" w:eastAsia="方正小标宋简体" w:cs="方正小标宋简体"/>
          <w:color w:val="auto"/>
          <w:sz w:val="44"/>
          <w:szCs w:val="44"/>
          <w:highlight w:val="none"/>
          <w:lang w:val="en-US" w:eastAsia="zh-CN"/>
        </w:rPr>
        <w:t>义乌市阳光招标采购平台专家及专家库管理办法（试行）</w:t>
      </w:r>
    </w:p>
    <w:p w14:paraId="67203C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color w:val="auto"/>
          <w:highlight w:val="none"/>
        </w:rPr>
      </w:pPr>
    </w:p>
    <w:p w14:paraId="702EFB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第一章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总则</w:t>
      </w:r>
    </w:p>
    <w:p w14:paraId="76D5FB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auto"/>
          <w:lang w:val="en-US" w:eastAsia="zh-CN"/>
        </w:rPr>
      </w:pPr>
      <w:r>
        <w:rPr>
          <w:rFonts w:hint="eastAsia" w:ascii="黑体" w:hAnsi="黑体" w:eastAsia="黑体" w:cs="黑体"/>
          <w:color w:val="auto"/>
          <w:sz w:val="32"/>
          <w:szCs w:val="32"/>
          <w:highlight w:val="none"/>
          <w:lang w:val="en-US" w:eastAsia="zh-CN"/>
        </w:rPr>
        <w:t>第</w:t>
      </w:r>
      <w:r>
        <w:rPr>
          <w:rFonts w:hint="eastAsia" w:ascii="黑体" w:hAnsi="黑体" w:eastAsia="黑体" w:cs="黑体"/>
          <w:color w:val="auto"/>
          <w:sz w:val="32"/>
          <w:szCs w:val="32"/>
          <w:highlight w:val="none"/>
        </w:rPr>
        <w:t>一条</w:t>
      </w:r>
      <w:r>
        <w:rPr>
          <w:rFonts w:hint="eastAsia" w:ascii="黑体" w:hAnsi="黑体" w:eastAsia="黑体" w:cs="黑体"/>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shd w:val="clear" w:color="auto" w:fill="auto"/>
          <w:lang w:val="en-US" w:eastAsia="zh-CN"/>
        </w:rPr>
        <w:t>为加强对</w:t>
      </w:r>
      <w:r>
        <w:rPr>
          <w:rFonts w:hint="eastAsia" w:ascii="Times New Roman" w:hAnsi="Times New Roman" w:eastAsia="仿宋_GB2312" w:cs="Times New Roman"/>
          <w:b w:val="0"/>
          <w:bCs w:val="0"/>
          <w:color w:val="auto"/>
          <w:sz w:val="32"/>
          <w:szCs w:val="32"/>
          <w:highlight w:val="none"/>
          <w:shd w:val="clear" w:color="auto" w:fill="auto"/>
          <w:lang w:val="en-US" w:eastAsia="zh-CN"/>
        </w:rPr>
        <w:t>义</w:t>
      </w:r>
      <w:r>
        <w:rPr>
          <w:rFonts w:hint="default" w:ascii="Times New Roman" w:hAnsi="Times New Roman" w:eastAsia="仿宋_GB2312" w:cs="Times New Roman"/>
          <w:b w:val="0"/>
          <w:bCs w:val="0"/>
          <w:color w:val="auto"/>
          <w:sz w:val="32"/>
          <w:szCs w:val="32"/>
          <w:highlight w:val="none"/>
          <w:shd w:val="clear" w:color="auto" w:fill="auto"/>
          <w:lang w:val="en-US" w:eastAsia="zh-CN"/>
        </w:rPr>
        <w:t>乌市阳光招标采购平台（以下简称“平台”）评审专家的监督管理，切实保障评审活动的公平、公正，参照《评标专家和评标专家库管理暂行办法》（国家计委令第29号）《浙江省综合性评标专家库管理办法》（浙江省人民政府令第279号）及专家库建设管理相关法律法规，结合工作实际，制定本办法。</w:t>
      </w:r>
    </w:p>
    <w:p w14:paraId="1040EF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color w:val="auto"/>
          <w:sz w:val="32"/>
          <w:szCs w:val="32"/>
          <w:highlight w:val="none"/>
          <w:shd w:val="clear" w:color="auto" w:fill="auto"/>
          <w:lang w:val="en-US" w:eastAsia="zh-CN"/>
        </w:rPr>
      </w:pPr>
      <w:r>
        <w:rPr>
          <w:rFonts w:hint="eastAsia" w:ascii="黑体" w:hAnsi="黑体" w:eastAsia="黑体" w:cs="黑体"/>
          <w:color w:val="auto"/>
          <w:sz w:val="32"/>
          <w:szCs w:val="32"/>
          <w:highlight w:val="none"/>
          <w:lang w:val="en-US" w:eastAsia="zh-CN"/>
        </w:rPr>
        <w:t>第二条</w:t>
      </w:r>
      <w:r>
        <w:rPr>
          <w:rFonts w:hint="eastAsia" w:ascii="Times New Roman" w:hAnsi="Times New Roman" w:eastAsia="仿宋_GB2312" w:cs="Times New Roman"/>
          <w:b w:val="0"/>
          <w:bCs w:val="0"/>
          <w:color w:val="auto"/>
          <w:sz w:val="32"/>
          <w:szCs w:val="32"/>
          <w:highlight w:val="none"/>
          <w:shd w:val="clear" w:color="auto" w:fill="auto"/>
          <w:lang w:val="en-US" w:eastAsia="zh-CN"/>
        </w:rPr>
        <w:t xml:space="preserve">  平台评审专家库（以下简称“评审专家库”）的组建、使用、管理，以及评审专家的征聘、抽取、考评、退出等，适用于本办法。</w:t>
      </w:r>
    </w:p>
    <w:p w14:paraId="41E860C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auto"/>
          <w:lang w:val="en-US" w:eastAsia="zh-CN"/>
        </w:rPr>
      </w:pPr>
      <w:r>
        <w:rPr>
          <w:rFonts w:hint="default" w:ascii="Times New Roman" w:hAnsi="Times New Roman" w:eastAsia="黑体" w:cs="Times New Roman"/>
          <w:b w:val="0"/>
          <w:bCs w:val="0"/>
          <w:color w:val="auto"/>
          <w:sz w:val="32"/>
          <w:szCs w:val="40"/>
          <w:highlight w:val="none"/>
          <w:shd w:val="clear" w:color="auto" w:fill="auto"/>
          <w:lang w:val="en-US" w:eastAsia="zh-CN"/>
        </w:rPr>
        <w:t>第三条</w:t>
      </w:r>
      <w:r>
        <w:rPr>
          <w:rFonts w:hint="default" w:ascii="Times New Roman" w:hAnsi="Times New Roman" w:eastAsia="仿宋_GB2312" w:cs="Times New Roman"/>
          <w:b w:val="0"/>
          <w:bCs w:val="0"/>
          <w:color w:val="auto"/>
          <w:sz w:val="32"/>
          <w:szCs w:val="32"/>
          <w:highlight w:val="none"/>
          <w:shd w:val="clear" w:color="auto" w:fill="auto"/>
          <w:lang w:val="en-US" w:eastAsia="zh-CN"/>
        </w:rPr>
        <w:t xml:space="preserve"> </w:t>
      </w:r>
      <w:r>
        <w:rPr>
          <w:rFonts w:hint="eastAsia" w:ascii="Times New Roman" w:hAnsi="Times New Roman" w:eastAsia="仿宋_GB2312" w:cs="Times New Roman"/>
          <w:b w:val="0"/>
          <w:bCs w:val="0"/>
          <w:color w:val="auto"/>
          <w:sz w:val="32"/>
          <w:szCs w:val="32"/>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32"/>
          <w:highlight w:val="none"/>
          <w:shd w:val="clear" w:color="auto" w:fill="auto"/>
          <w:lang w:val="en-US" w:eastAsia="zh-CN"/>
        </w:rPr>
        <w:t>平台建立和管理评审专家库，为平台交易项目以及其他有咨询、评审、论证等需求的活动提供专家资源。</w:t>
      </w:r>
    </w:p>
    <w:p w14:paraId="01C3737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auto"/>
        </w:rPr>
      </w:pPr>
      <w:r>
        <w:rPr>
          <w:rFonts w:hint="default" w:ascii="Times New Roman" w:hAnsi="Times New Roman" w:eastAsia="黑体" w:cs="Times New Roman"/>
          <w:b w:val="0"/>
          <w:bCs w:val="0"/>
          <w:color w:val="auto"/>
          <w:sz w:val="32"/>
          <w:szCs w:val="40"/>
          <w:highlight w:val="none"/>
          <w:shd w:val="clear" w:color="auto" w:fill="auto"/>
          <w:lang w:val="en-US" w:eastAsia="zh-CN"/>
        </w:rPr>
        <w:t>第四条</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32"/>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32"/>
          <w:highlight w:val="none"/>
          <w:shd w:val="clear" w:color="auto" w:fill="auto"/>
        </w:rPr>
        <w:t>平台负责专家库</w:t>
      </w:r>
      <w:r>
        <w:rPr>
          <w:rFonts w:hint="default" w:ascii="Times New Roman" w:hAnsi="Times New Roman" w:eastAsia="仿宋_GB2312" w:cs="Times New Roman"/>
          <w:b w:val="0"/>
          <w:bCs w:val="0"/>
          <w:color w:val="auto"/>
          <w:sz w:val="32"/>
          <w:szCs w:val="32"/>
          <w:highlight w:val="none"/>
          <w:shd w:val="clear" w:color="auto" w:fill="auto"/>
          <w:lang w:val="en-US" w:eastAsia="zh-CN"/>
        </w:rPr>
        <w:t>的组建和运行管理，实行“统一标准、管用分离、随机抽取”原则</w:t>
      </w:r>
      <w:r>
        <w:rPr>
          <w:rFonts w:hint="default" w:ascii="Times New Roman" w:hAnsi="Times New Roman" w:eastAsia="仿宋_GB2312" w:cs="Times New Roman"/>
          <w:b w:val="0"/>
          <w:bCs w:val="0"/>
          <w:color w:val="auto"/>
          <w:sz w:val="32"/>
          <w:szCs w:val="32"/>
          <w:highlight w:val="none"/>
          <w:shd w:val="clear" w:color="auto" w:fill="auto"/>
          <w:lang w:eastAsia="zh-CN"/>
        </w:rPr>
        <w:t>。</w:t>
      </w:r>
      <w:r>
        <w:rPr>
          <w:rFonts w:hint="default" w:ascii="Times New Roman" w:hAnsi="Times New Roman" w:eastAsia="仿宋_GB2312" w:cs="Times New Roman"/>
          <w:b w:val="0"/>
          <w:bCs w:val="0"/>
          <w:color w:val="auto"/>
          <w:sz w:val="32"/>
          <w:szCs w:val="32"/>
          <w:highlight w:val="none"/>
          <w:shd w:val="clear" w:color="auto" w:fill="auto"/>
        </w:rPr>
        <w:t>主要职责包括：</w:t>
      </w:r>
    </w:p>
    <w:p w14:paraId="0137053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auto"/>
        </w:rPr>
      </w:pPr>
      <w:r>
        <w:rPr>
          <w:rFonts w:hint="default" w:ascii="Times New Roman" w:hAnsi="Times New Roman" w:eastAsia="仿宋_GB2312" w:cs="Times New Roman"/>
          <w:b w:val="0"/>
          <w:bCs w:val="0"/>
          <w:color w:val="auto"/>
          <w:sz w:val="32"/>
          <w:szCs w:val="32"/>
          <w:highlight w:val="none"/>
          <w:shd w:val="clear" w:color="auto" w:fill="auto"/>
        </w:rPr>
        <w:t>（一）建设</w:t>
      </w:r>
      <w:r>
        <w:rPr>
          <w:rFonts w:hint="default" w:ascii="Times New Roman" w:hAnsi="Times New Roman" w:eastAsia="仿宋_GB2312" w:cs="Times New Roman"/>
          <w:b w:val="0"/>
          <w:bCs w:val="0"/>
          <w:color w:val="auto"/>
          <w:sz w:val="32"/>
          <w:szCs w:val="32"/>
          <w:highlight w:val="none"/>
          <w:shd w:val="clear" w:color="auto" w:fill="auto"/>
          <w:lang w:val="en-US" w:eastAsia="zh-CN"/>
        </w:rPr>
        <w:t>评审</w:t>
      </w:r>
      <w:r>
        <w:rPr>
          <w:rFonts w:hint="default" w:ascii="Times New Roman" w:hAnsi="Times New Roman" w:eastAsia="仿宋_GB2312" w:cs="Times New Roman"/>
          <w:b w:val="0"/>
          <w:bCs w:val="0"/>
          <w:color w:val="auto"/>
          <w:sz w:val="32"/>
          <w:szCs w:val="32"/>
          <w:highlight w:val="none"/>
          <w:shd w:val="clear" w:color="auto" w:fill="auto"/>
        </w:rPr>
        <w:t>专家库，对</w:t>
      </w:r>
      <w:r>
        <w:rPr>
          <w:rFonts w:hint="default" w:ascii="Times New Roman" w:hAnsi="Times New Roman" w:eastAsia="仿宋_GB2312" w:cs="Times New Roman"/>
          <w:b w:val="0"/>
          <w:bCs w:val="0"/>
          <w:color w:val="auto"/>
          <w:sz w:val="32"/>
          <w:szCs w:val="32"/>
          <w:highlight w:val="none"/>
          <w:shd w:val="clear" w:color="auto" w:fill="auto"/>
          <w:lang w:val="en-US" w:eastAsia="zh-CN"/>
        </w:rPr>
        <w:t>评审</w:t>
      </w:r>
      <w:r>
        <w:rPr>
          <w:rFonts w:hint="default" w:ascii="Times New Roman" w:hAnsi="Times New Roman" w:eastAsia="仿宋_GB2312" w:cs="Times New Roman"/>
          <w:b w:val="0"/>
          <w:bCs w:val="0"/>
          <w:color w:val="auto"/>
          <w:sz w:val="32"/>
          <w:szCs w:val="32"/>
          <w:highlight w:val="none"/>
          <w:shd w:val="clear" w:color="auto" w:fill="auto"/>
        </w:rPr>
        <w:t>专家入库资格进行审核；</w:t>
      </w:r>
    </w:p>
    <w:p w14:paraId="1A5C09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auto"/>
        </w:rPr>
      </w:pPr>
      <w:r>
        <w:rPr>
          <w:rFonts w:hint="default" w:ascii="Times New Roman" w:hAnsi="Times New Roman" w:eastAsia="仿宋_GB2312" w:cs="Times New Roman"/>
          <w:b w:val="0"/>
          <w:bCs w:val="0"/>
          <w:color w:val="auto"/>
          <w:sz w:val="32"/>
          <w:szCs w:val="32"/>
          <w:highlight w:val="none"/>
          <w:shd w:val="clear" w:color="auto" w:fill="auto"/>
        </w:rPr>
        <w:t>（二）抽取和选定专家，对专家的</w:t>
      </w:r>
      <w:r>
        <w:rPr>
          <w:rFonts w:hint="default" w:ascii="Times New Roman" w:hAnsi="Times New Roman" w:eastAsia="仿宋_GB2312" w:cs="Times New Roman"/>
          <w:b w:val="0"/>
          <w:bCs w:val="0"/>
          <w:color w:val="auto"/>
          <w:sz w:val="32"/>
          <w:szCs w:val="32"/>
          <w:highlight w:val="none"/>
          <w:shd w:val="clear" w:color="auto" w:fill="auto"/>
          <w:lang w:eastAsia="zh-CN"/>
        </w:rPr>
        <w:t>评审</w:t>
      </w:r>
      <w:r>
        <w:rPr>
          <w:rFonts w:hint="default" w:ascii="Times New Roman" w:hAnsi="Times New Roman" w:eastAsia="仿宋_GB2312" w:cs="Times New Roman"/>
          <w:b w:val="0"/>
          <w:bCs w:val="0"/>
          <w:color w:val="auto"/>
          <w:sz w:val="32"/>
          <w:szCs w:val="32"/>
          <w:highlight w:val="none"/>
          <w:shd w:val="clear" w:color="auto" w:fill="auto"/>
        </w:rPr>
        <w:t>活动进行</w:t>
      </w:r>
      <w:r>
        <w:rPr>
          <w:rFonts w:hint="default" w:ascii="Times New Roman" w:hAnsi="Times New Roman" w:eastAsia="仿宋_GB2312" w:cs="Times New Roman"/>
          <w:b w:val="0"/>
          <w:bCs w:val="0"/>
          <w:color w:val="auto"/>
          <w:sz w:val="32"/>
          <w:szCs w:val="32"/>
          <w:highlight w:val="none"/>
          <w:shd w:val="clear" w:color="auto" w:fill="auto"/>
          <w:lang w:val="en-US" w:eastAsia="zh-CN"/>
        </w:rPr>
        <w:t>动管理及监督</w:t>
      </w:r>
      <w:r>
        <w:rPr>
          <w:rFonts w:hint="default" w:ascii="Times New Roman" w:hAnsi="Times New Roman" w:eastAsia="仿宋_GB2312" w:cs="Times New Roman"/>
          <w:b w:val="0"/>
          <w:bCs w:val="0"/>
          <w:color w:val="auto"/>
          <w:sz w:val="32"/>
          <w:szCs w:val="32"/>
          <w:highlight w:val="none"/>
          <w:shd w:val="clear" w:color="auto" w:fill="auto"/>
        </w:rPr>
        <w:t>；</w:t>
      </w:r>
    </w:p>
    <w:p w14:paraId="62360E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auto"/>
          <w:lang w:val="en-US" w:eastAsia="zh-CN"/>
        </w:rPr>
      </w:pPr>
      <w:r>
        <w:rPr>
          <w:rFonts w:hint="default" w:ascii="Times New Roman" w:hAnsi="Times New Roman" w:eastAsia="仿宋_GB2312" w:cs="Times New Roman"/>
          <w:b w:val="0"/>
          <w:bCs w:val="0"/>
          <w:color w:val="auto"/>
          <w:sz w:val="32"/>
          <w:szCs w:val="32"/>
          <w:highlight w:val="none"/>
          <w:shd w:val="clear" w:color="auto" w:fill="auto"/>
          <w:lang w:eastAsia="zh-CN"/>
        </w:rPr>
        <w:t>（</w:t>
      </w:r>
      <w:r>
        <w:rPr>
          <w:rFonts w:hint="default" w:ascii="Times New Roman" w:hAnsi="Times New Roman" w:eastAsia="仿宋_GB2312" w:cs="Times New Roman"/>
          <w:b w:val="0"/>
          <w:bCs w:val="0"/>
          <w:color w:val="auto"/>
          <w:sz w:val="32"/>
          <w:szCs w:val="32"/>
          <w:highlight w:val="none"/>
          <w:shd w:val="clear" w:color="auto" w:fill="auto"/>
          <w:lang w:val="en-US" w:eastAsia="zh-CN"/>
        </w:rPr>
        <w:t>三</w:t>
      </w:r>
      <w:r>
        <w:rPr>
          <w:rFonts w:hint="default" w:ascii="Times New Roman" w:hAnsi="Times New Roman" w:eastAsia="仿宋_GB2312" w:cs="Times New Roman"/>
          <w:b w:val="0"/>
          <w:bCs w:val="0"/>
          <w:color w:val="auto"/>
          <w:sz w:val="32"/>
          <w:szCs w:val="32"/>
          <w:highlight w:val="none"/>
          <w:shd w:val="clear" w:color="auto" w:fill="auto"/>
          <w:lang w:eastAsia="zh-CN"/>
        </w:rPr>
        <w:t>）</w:t>
      </w:r>
      <w:r>
        <w:rPr>
          <w:rFonts w:hint="default" w:ascii="Times New Roman" w:hAnsi="Times New Roman" w:eastAsia="仿宋_GB2312" w:cs="Times New Roman"/>
          <w:b w:val="0"/>
          <w:bCs w:val="0"/>
          <w:color w:val="auto"/>
          <w:sz w:val="32"/>
          <w:szCs w:val="32"/>
          <w:highlight w:val="none"/>
          <w:shd w:val="clear" w:color="auto" w:fill="auto"/>
          <w:lang w:val="en-US" w:eastAsia="zh-CN"/>
        </w:rPr>
        <w:t>对专家进行考评及培训。</w:t>
      </w:r>
    </w:p>
    <w:p w14:paraId="02FCE88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color w:val="auto"/>
          <w:sz w:val="32"/>
          <w:szCs w:val="40"/>
          <w:highlight w:val="none"/>
          <w:shd w:val="clear" w:color="auto" w:fill="auto"/>
          <w:lang w:val="en-US" w:eastAsia="zh-CN"/>
        </w:rPr>
      </w:pPr>
    </w:p>
    <w:p w14:paraId="5D24C7E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color w:val="auto"/>
          <w:sz w:val="32"/>
          <w:szCs w:val="40"/>
          <w:highlight w:val="none"/>
          <w:shd w:val="clear" w:color="auto" w:fill="auto"/>
          <w:lang w:val="en-US" w:eastAsia="zh-CN"/>
        </w:rPr>
      </w:pPr>
      <w:r>
        <w:rPr>
          <w:rFonts w:hint="default" w:ascii="Times New Roman" w:hAnsi="Times New Roman" w:eastAsia="黑体" w:cs="Times New Roman"/>
          <w:b w:val="0"/>
          <w:bCs w:val="0"/>
          <w:color w:val="auto"/>
          <w:sz w:val="32"/>
          <w:szCs w:val="40"/>
          <w:highlight w:val="none"/>
          <w:shd w:val="clear" w:color="auto" w:fill="auto"/>
          <w:lang w:val="en-US" w:eastAsia="zh-CN"/>
        </w:rPr>
        <w:t xml:space="preserve">第二章 </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黑体" w:cs="Times New Roman"/>
          <w:b w:val="0"/>
          <w:bCs w:val="0"/>
          <w:color w:val="auto"/>
          <w:sz w:val="32"/>
          <w:szCs w:val="40"/>
          <w:highlight w:val="none"/>
          <w:shd w:val="clear" w:color="auto" w:fill="auto"/>
          <w:lang w:val="en-US" w:eastAsia="zh-CN"/>
        </w:rPr>
        <w:t>专家的选聘</w:t>
      </w:r>
    </w:p>
    <w:p w14:paraId="203DE83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黑体" w:cs="Times New Roman"/>
          <w:b w:val="0"/>
          <w:bCs w:val="0"/>
          <w:color w:val="auto"/>
          <w:sz w:val="32"/>
          <w:szCs w:val="40"/>
          <w:highlight w:val="none"/>
          <w:shd w:val="clear" w:color="auto" w:fill="auto"/>
          <w:lang w:val="en-US" w:eastAsia="zh-CN"/>
        </w:rPr>
        <w:t>第五条</w:t>
      </w:r>
      <w:r>
        <w:rPr>
          <w:rFonts w:hint="default" w:ascii="Times New Roman" w:hAnsi="Times New Roman" w:eastAsia="仿宋_GB2312" w:cs="Times New Roman"/>
          <w:b w:val="0"/>
          <w:bCs w:val="0"/>
          <w:color w:val="auto"/>
          <w:sz w:val="32"/>
          <w:szCs w:val="40"/>
          <w:highlight w:val="none"/>
          <w:shd w:val="clear" w:color="auto" w:fill="auto"/>
          <w:lang w:val="en-US" w:eastAsia="zh-CN"/>
        </w:rPr>
        <w:t xml:space="preserve"> </w:t>
      </w:r>
      <w:r>
        <w:rPr>
          <w:rFonts w:hint="eastAsia" w:ascii="Times New Roman" w:hAnsi="Times New Roman" w:eastAsia="仿宋_GB2312"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lang w:val="en-US" w:eastAsia="zh-CN"/>
        </w:rPr>
        <w:t>专家库的专业分类按照</w:t>
      </w:r>
      <w:r>
        <w:rPr>
          <w:rFonts w:hint="default" w:ascii="Times New Roman" w:hAnsi="Times New Roman" w:eastAsia="仿宋_GB2312" w:cs="Times New Roman"/>
          <w:b w:val="0"/>
          <w:bCs w:val="0"/>
          <w:color w:val="auto"/>
          <w:sz w:val="32"/>
          <w:szCs w:val="40"/>
          <w:highlight w:val="none"/>
          <w:shd w:val="clear" w:color="auto" w:fill="auto"/>
        </w:rPr>
        <w:t>《公共资源交易评</w:t>
      </w:r>
      <w:r>
        <w:rPr>
          <w:rFonts w:hint="eastAsia" w:ascii="Times New Roman" w:hAnsi="Times New Roman" w:eastAsia="仿宋_GB2312" w:cs="Times New Roman"/>
          <w:b w:val="0"/>
          <w:bCs w:val="0"/>
          <w:color w:val="auto"/>
          <w:sz w:val="32"/>
          <w:szCs w:val="40"/>
          <w:highlight w:val="none"/>
          <w:shd w:val="clear" w:color="auto" w:fill="auto"/>
          <w:lang w:val="en-US" w:eastAsia="zh-CN"/>
        </w:rPr>
        <w:t>标</w:t>
      </w:r>
      <w:r>
        <w:rPr>
          <w:rFonts w:hint="default" w:ascii="Times New Roman" w:hAnsi="Times New Roman" w:eastAsia="仿宋_GB2312" w:cs="Times New Roman"/>
          <w:b w:val="0"/>
          <w:bCs w:val="0"/>
          <w:color w:val="auto"/>
          <w:sz w:val="32"/>
          <w:szCs w:val="40"/>
          <w:highlight w:val="none"/>
          <w:shd w:val="clear" w:color="auto" w:fill="auto"/>
        </w:rPr>
        <w:t>专家专业分类标准》（发改法规〔2018〕316号）</w:t>
      </w:r>
      <w:r>
        <w:rPr>
          <w:rFonts w:hint="default" w:ascii="Times New Roman" w:hAnsi="Times New Roman" w:eastAsia="仿宋_GB2312" w:cs="Times New Roman"/>
          <w:b w:val="0"/>
          <w:bCs w:val="0"/>
          <w:color w:val="auto"/>
          <w:sz w:val="32"/>
          <w:szCs w:val="40"/>
          <w:highlight w:val="none"/>
          <w:shd w:val="clear" w:color="auto" w:fill="auto"/>
          <w:lang w:val="en-US" w:eastAsia="zh-CN"/>
        </w:rPr>
        <w:t>设置，入选评审专家库的专家，必须具备如下基本条件：</w:t>
      </w:r>
    </w:p>
    <w:p w14:paraId="1FC0854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（一）具有良好的职业道德，廉洁自律，遵纪守法，客观公正，承诺以独立身份参加咨询评审工作，认同平台的各项管理规定，并接受有关部门的监督管理；</w:t>
      </w:r>
    </w:p>
    <w:p w14:paraId="2F79CB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eastAsia="zh-CN"/>
        </w:rPr>
      </w:pPr>
      <w:r>
        <w:rPr>
          <w:rFonts w:hint="default" w:ascii="Times New Roman" w:hAnsi="Times New Roman" w:eastAsia="仿宋_GB2312" w:cs="Times New Roman"/>
          <w:b w:val="0"/>
          <w:bCs w:val="0"/>
          <w:color w:val="auto"/>
          <w:sz w:val="32"/>
          <w:szCs w:val="40"/>
          <w:highlight w:val="none"/>
          <w:shd w:val="clear" w:color="auto" w:fill="auto"/>
        </w:rPr>
        <w:t>（二）</w:t>
      </w:r>
      <w:r>
        <w:rPr>
          <w:rFonts w:hint="default" w:ascii="Times New Roman" w:hAnsi="Times New Roman" w:eastAsia="仿宋_GB2312" w:cs="Times New Roman"/>
          <w:b w:val="0"/>
          <w:bCs w:val="0"/>
          <w:color w:val="auto"/>
          <w:sz w:val="32"/>
          <w:szCs w:val="40"/>
          <w:highlight w:val="none"/>
          <w:shd w:val="clear" w:color="auto" w:fill="auto"/>
          <w:lang w:val="en-US" w:eastAsia="zh-CN"/>
        </w:rPr>
        <w:t>满足以下情况之一：</w:t>
      </w:r>
      <w:r>
        <w:rPr>
          <w:rFonts w:hint="default" w:ascii="Times New Roman" w:hAnsi="Times New Roman" w:eastAsia="仿宋_GB2312" w:cs="Times New Roman"/>
          <w:b w:val="0"/>
          <w:bCs w:val="0"/>
          <w:color w:val="auto"/>
          <w:sz w:val="32"/>
          <w:szCs w:val="40"/>
          <w:highlight w:val="none"/>
          <w:shd w:val="clear" w:color="auto" w:fill="auto"/>
        </w:rPr>
        <w:t>具有中级专业技术职称或相关专业执业资格，且从事相关领域工作满8年；具有高级专业技术职称且从事相关领域工作满5年；具有同等专业水平且从事相关领域工作满10年；</w:t>
      </w:r>
    </w:p>
    <w:p w14:paraId="18C2AA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（三）熟悉招标投标、国有企业采购的相关法律、法规、规章和标准；</w:t>
      </w:r>
    </w:p>
    <w:p w14:paraId="30FC2D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（四）依法履行评审专家工作职责并承担相应法律责任的中国公民</w:t>
      </w:r>
      <w:r>
        <w:rPr>
          <w:rFonts w:hint="eastAsia" w:ascii="Times New Roman" w:hAnsi="Times New Roman" w:eastAsia="仿宋_GB2312" w:cs="Times New Roman"/>
          <w:b w:val="0"/>
          <w:bCs w:val="0"/>
          <w:color w:val="auto"/>
          <w:sz w:val="32"/>
          <w:szCs w:val="40"/>
          <w:highlight w:val="none"/>
          <w:shd w:val="clear" w:color="auto" w:fill="auto"/>
          <w:lang w:eastAsia="zh-CN"/>
        </w:rPr>
        <w:t>；</w:t>
      </w:r>
    </w:p>
    <w:p w14:paraId="133F4BE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（五）熟悉采购、</w:t>
      </w:r>
      <w:r>
        <w:rPr>
          <w:rFonts w:hint="default" w:ascii="Times New Roman" w:hAnsi="Times New Roman" w:eastAsia="仿宋_GB2312" w:cs="Times New Roman"/>
          <w:b w:val="0"/>
          <w:bCs w:val="0"/>
          <w:color w:val="auto"/>
          <w:sz w:val="32"/>
          <w:szCs w:val="40"/>
          <w:highlight w:val="none"/>
          <w:shd w:val="clear" w:color="auto" w:fill="auto"/>
          <w:lang w:eastAsia="zh-CN"/>
        </w:rPr>
        <w:t>评审</w:t>
      </w:r>
      <w:r>
        <w:rPr>
          <w:rFonts w:hint="default" w:ascii="Times New Roman" w:hAnsi="Times New Roman" w:eastAsia="仿宋_GB2312" w:cs="Times New Roman"/>
          <w:b w:val="0"/>
          <w:bCs w:val="0"/>
          <w:color w:val="auto"/>
          <w:sz w:val="32"/>
          <w:szCs w:val="40"/>
          <w:highlight w:val="none"/>
          <w:shd w:val="clear" w:color="auto" w:fill="auto"/>
        </w:rPr>
        <w:t>业务，熟练使用计算机，身体健康，能胜任咨询评审工作，年龄不超过65周岁</w:t>
      </w:r>
      <w:r>
        <w:rPr>
          <w:rFonts w:hint="eastAsia" w:ascii="Times New Roman" w:hAnsi="Times New Roman" w:eastAsia="仿宋_GB2312" w:cs="Times New Roman"/>
          <w:b w:val="0"/>
          <w:bCs w:val="0"/>
          <w:color w:val="auto"/>
          <w:sz w:val="32"/>
          <w:szCs w:val="40"/>
          <w:highlight w:val="none"/>
          <w:shd w:val="clear" w:color="auto" w:fill="auto"/>
          <w:lang w:eastAsia="zh-CN"/>
        </w:rPr>
        <w:t>；</w:t>
      </w:r>
    </w:p>
    <w:p w14:paraId="6446B6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highlight w:val="none"/>
          <w:shd w:val="clear" w:color="auto" w:fill="auto"/>
          <w:lang w:eastAsia="zh-CN"/>
        </w:rPr>
      </w:pPr>
      <w:r>
        <w:rPr>
          <w:rFonts w:hint="default" w:ascii="Times New Roman" w:hAnsi="Times New Roman" w:eastAsia="仿宋_GB2312" w:cs="Times New Roman"/>
          <w:color w:val="auto"/>
          <w:sz w:val="32"/>
          <w:szCs w:val="40"/>
          <w:highlight w:val="none"/>
          <w:shd w:val="clear" w:color="auto" w:fill="auto"/>
          <w:lang w:eastAsia="zh-CN"/>
        </w:rPr>
        <w:t>（六）相关法律、法规和规章规定的其他条件。</w:t>
      </w:r>
    </w:p>
    <w:p w14:paraId="6D015A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color w:val="auto"/>
          <w:sz w:val="32"/>
          <w:szCs w:val="40"/>
          <w:highlight w:val="none"/>
          <w:shd w:val="clear" w:color="auto" w:fill="auto"/>
          <w:lang w:eastAsia="zh-CN"/>
        </w:rPr>
        <w:t>对评审专家数量较少的专业，前款第（二）项所列条件可以适当放宽。前款第（二）项同等专业水平是指无相关职称，但在相关工作领域有突出的专业特长、有省市政府国企采购专家库工作经验或熟悉商品市场销售行情，且符合其他资格条件的各类技术、经济、法律等方面的专家，可经所在工作单位或行业组织书面推荐，经审核同意后，认定为评审专家。</w:t>
      </w:r>
    </w:p>
    <w:p w14:paraId="0803E0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黑体" w:cs="Times New Roman"/>
          <w:b w:val="0"/>
          <w:bCs w:val="0"/>
          <w:color w:val="auto"/>
          <w:sz w:val="32"/>
          <w:szCs w:val="40"/>
          <w:highlight w:val="none"/>
          <w:shd w:val="clear" w:color="auto" w:fill="auto"/>
          <w:lang w:val="en-US" w:eastAsia="zh-CN"/>
        </w:rPr>
        <w:t>第六条</w:t>
      </w:r>
      <w:r>
        <w:rPr>
          <w:rFonts w:hint="default" w:ascii="Times New Roman" w:hAnsi="Times New Roman" w:eastAsia="仿宋_GB2312" w:cs="Times New Roman"/>
          <w:b w:val="0"/>
          <w:bCs w:val="0"/>
          <w:color w:val="auto"/>
          <w:sz w:val="32"/>
          <w:szCs w:val="40"/>
          <w:highlight w:val="none"/>
          <w:shd w:val="clear" w:color="auto" w:fill="auto"/>
          <w:lang w:val="en-US" w:eastAsia="zh-CN"/>
        </w:rPr>
        <w:t xml:space="preserve"> </w:t>
      </w:r>
      <w:r>
        <w:rPr>
          <w:rFonts w:hint="eastAsia" w:ascii="Times New Roman" w:hAnsi="Times New Roman" w:eastAsia="仿宋_GB2312"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lang w:val="en-US" w:eastAsia="zh-CN"/>
        </w:rPr>
        <w:t>凡符合第五条规定的各类技术、经济、法律等方面的专家被认定为评审专家前，需由本人填写</w:t>
      </w:r>
      <w:r>
        <w:rPr>
          <w:rFonts w:hint="default" w:ascii="Times New Roman" w:hAnsi="Times New Roman" w:eastAsia="仿宋_GB2312" w:cs="Times New Roman"/>
          <w:b w:val="0"/>
          <w:bCs w:val="0"/>
          <w:color w:val="auto"/>
          <w:sz w:val="32"/>
          <w:szCs w:val="40"/>
          <w:highlight w:val="none"/>
          <w:shd w:val="clear" w:color="auto" w:fill="auto"/>
        </w:rPr>
        <w:t>《评审专家申请表</w:t>
      </w:r>
      <w:r>
        <w:rPr>
          <w:rFonts w:hint="default" w:ascii="Times New Roman" w:hAnsi="Times New Roman" w:eastAsia="仿宋_GB2312" w:cs="Times New Roman"/>
          <w:b w:val="0"/>
          <w:bCs w:val="0"/>
          <w:color w:val="auto"/>
          <w:sz w:val="32"/>
          <w:szCs w:val="40"/>
          <w:highlight w:val="none"/>
          <w:shd w:val="clear" w:color="auto" w:fill="auto"/>
          <w:lang w:val="en-US" w:eastAsia="zh-CN"/>
        </w:rPr>
        <w:t>》提出申请，并提供以下相关证明材料：</w:t>
      </w:r>
    </w:p>
    <w:p w14:paraId="48519F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eastAsia="zh-CN"/>
        </w:rPr>
      </w:pPr>
      <w:r>
        <w:rPr>
          <w:rFonts w:hint="default" w:ascii="Times New Roman" w:hAnsi="Times New Roman" w:eastAsia="仿宋_GB2312" w:cs="Times New Roman"/>
          <w:b w:val="0"/>
          <w:bCs w:val="0"/>
          <w:color w:val="auto"/>
          <w:sz w:val="32"/>
          <w:szCs w:val="32"/>
          <w:highlight w:val="none"/>
          <w:shd w:val="clear" w:color="auto" w:fill="auto"/>
        </w:rPr>
        <w:t>（一）</w:t>
      </w:r>
      <w:r>
        <w:rPr>
          <w:rFonts w:hint="default" w:ascii="Times New Roman" w:hAnsi="Times New Roman" w:eastAsia="仿宋_GB2312" w:cs="Times New Roman"/>
          <w:b w:val="0"/>
          <w:bCs w:val="0"/>
          <w:color w:val="auto"/>
          <w:sz w:val="32"/>
          <w:szCs w:val="32"/>
          <w:highlight w:val="none"/>
          <w:shd w:val="clear" w:color="auto" w:fill="auto"/>
          <w:lang w:val="en-US" w:eastAsia="zh-CN"/>
        </w:rPr>
        <w:t>专家</w:t>
      </w:r>
      <w:r>
        <w:rPr>
          <w:rFonts w:hint="default" w:ascii="Times New Roman" w:hAnsi="Times New Roman" w:eastAsia="仿宋_GB2312" w:cs="Times New Roman"/>
          <w:b w:val="0"/>
          <w:bCs w:val="0"/>
          <w:color w:val="auto"/>
          <w:sz w:val="32"/>
          <w:szCs w:val="32"/>
          <w:highlight w:val="none"/>
          <w:shd w:val="clear" w:color="auto" w:fill="auto"/>
        </w:rPr>
        <w:t>个人照片</w:t>
      </w:r>
      <w:r>
        <w:rPr>
          <w:rFonts w:hint="default" w:ascii="Times New Roman" w:hAnsi="Times New Roman" w:eastAsia="仿宋_GB2312" w:cs="Times New Roman"/>
          <w:b w:val="0"/>
          <w:bCs w:val="0"/>
          <w:color w:val="auto"/>
          <w:sz w:val="32"/>
          <w:szCs w:val="32"/>
          <w:highlight w:val="none"/>
          <w:shd w:val="clear" w:color="auto" w:fill="auto"/>
          <w:lang w:eastAsia="zh-CN"/>
        </w:rPr>
        <w:t>；</w:t>
      </w:r>
    </w:p>
    <w:p w14:paraId="1A2494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w:t>
      </w:r>
      <w:r>
        <w:rPr>
          <w:rFonts w:hint="default" w:ascii="Times New Roman" w:hAnsi="Times New Roman" w:eastAsia="仿宋_GB2312" w:cs="Times New Roman"/>
          <w:b w:val="0"/>
          <w:bCs w:val="0"/>
          <w:color w:val="auto"/>
          <w:sz w:val="32"/>
          <w:szCs w:val="40"/>
          <w:highlight w:val="none"/>
          <w:shd w:val="clear" w:color="auto" w:fill="auto"/>
          <w:lang w:val="en-US" w:eastAsia="zh-CN"/>
        </w:rPr>
        <w:t>二</w:t>
      </w:r>
      <w:r>
        <w:rPr>
          <w:rFonts w:hint="default" w:ascii="Times New Roman" w:hAnsi="Times New Roman" w:eastAsia="仿宋_GB2312" w:cs="Times New Roman"/>
          <w:b w:val="0"/>
          <w:bCs w:val="0"/>
          <w:color w:val="auto"/>
          <w:sz w:val="32"/>
          <w:szCs w:val="40"/>
          <w:highlight w:val="none"/>
          <w:shd w:val="clear" w:color="auto" w:fill="auto"/>
        </w:rPr>
        <w:t>）本人有效身份证件（正反面）；</w:t>
      </w:r>
    </w:p>
    <w:p w14:paraId="6FDC07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w:t>
      </w:r>
      <w:r>
        <w:rPr>
          <w:rFonts w:hint="default" w:ascii="Times New Roman" w:hAnsi="Times New Roman" w:eastAsia="仿宋_GB2312" w:cs="Times New Roman"/>
          <w:b w:val="0"/>
          <w:bCs w:val="0"/>
          <w:color w:val="auto"/>
          <w:sz w:val="32"/>
          <w:szCs w:val="40"/>
          <w:highlight w:val="none"/>
          <w:shd w:val="clear" w:color="auto" w:fill="auto"/>
          <w:lang w:val="en-US" w:eastAsia="zh-CN"/>
        </w:rPr>
        <w:t>三</w:t>
      </w:r>
      <w:r>
        <w:rPr>
          <w:rFonts w:hint="default" w:ascii="Times New Roman" w:hAnsi="Times New Roman" w:eastAsia="仿宋_GB2312" w:cs="Times New Roman"/>
          <w:b w:val="0"/>
          <w:bCs w:val="0"/>
          <w:color w:val="auto"/>
          <w:sz w:val="32"/>
          <w:szCs w:val="40"/>
          <w:highlight w:val="none"/>
          <w:shd w:val="clear" w:color="auto" w:fill="auto"/>
        </w:rPr>
        <w:t>）学位、学历证书；</w:t>
      </w:r>
    </w:p>
    <w:p w14:paraId="1AD72F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w:t>
      </w:r>
      <w:r>
        <w:rPr>
          <w:rFonts w:hint="default" w:ascii="Times New Roman" w:hAnsi="Times New Roman" w:eastAsia="仿宋_GB2312" w:cs="Times New Roman"/>
          <w:b w:val="0"/>
          <w:bCs w:val="0"/>
          <w:color w:val="auto"/>
          <w:sz w:val="32"/>
          <w:szCs w:val="40"/>
          <w:highlight w:val="none"/>
          <w:shd w:val="clear" w:color="auto" w:fill="auto"/>
          <w:lang w:val="en-US" w:eastAsia="zh-CN"/>
        </w:rPr>
        <w:t>四</w:t>
      </w:r>
      <w:r>
        <w:rPr>
          <w:rFonts w:hint="default" w:ascii="Times New Roman" w:hAnsi="Times New Roman" w:eastAsia="仿宋_GB2312" w:cs="Times New Roman"/>
          <w:b w:val="0"/>
          <w:bCs w:val="0"/>
          <w:color w:val="auto"/>
          <w:sz w:val="32"/>
          <w:szCs w:val="40"/>
          <w:highlight w:val="none"/>
          <w:shd w:val="clear" w:color="auto" w:fill="auto"/>
        </w:rPr>
        <w:t>）职称资格证书</w:t>
      </w:r>
      <w:r>
        <w:rPr>
          <w:rFonts w:hint="default" w:ascii="Times New Roman" w:hAnsi="Times New Roman" w:eastAsia="仿宋_GB2312" w:cs="Times New Roman"/>
          <w:b w:val="0"/>
          <w:bCs w:val="0"/>
          <w:color w:val="auto"/>
          <w:sz w:val="32"/>
          <w:szCs w:val="40"/>
          <w:highlight w:val="none"/>
          <w:shd w:val="clear" w:color="auto" w:fill="auto"/>
          <w:lang w:eastAsia="zh-CN"/>
        </w:rPr>
        <w:t>、</w:t>
      </w:r>
      <w:r>
        <w:rPr>
          <w:rFonts w:hint="default" w:ascii="Times New Roman" w:hAnsi="Times New Roman" w:eastAsia="仿宋_GB2312" w:cs="Times New Roman"/>
          <w:b w:val="0"/>
          <w:bCs w:val="0"/>
          <w:color w:val="auto"/>
          <w:sz w:val="32"/>
          <w:szCs w:val="40"/>
          <w:highlight w:val="none"/>
          <w:shd w:val="clear" w:color="auto" w:fill="auto"/>
        </w:rPr>
        <w:t>注册执业资格证书（</w:t>
      </w:r>
      <w:r>
        <w:rPr>
          <w:rFonts w:hint="default" w:ascii="Times New Roman" w:hAnsi="Times New Roman" w:eastAsia="仿宋_GB2312" w:cs="Times New Roman"/>
          <w:b w:val="0"/>
          <w:bCs w:val="0"/>
          <w:color w:val="auto"/>
          <w:sz w:val="32"/>
          <w:szCs w:val="40"/>
          <w:highlight w:val="none"/>
          <w:shd w:val="clear" w:color="auto" w:fill="auto"/>
          <w:lang w:val="en-US" w:eastAsia="zh-CN"/>
        </w:rPr>
        <w:t>有效信息页面，</w:t>
      </w:r>
      <w:r>
        <w:rPr>
          <w:rFonts w:hint="default" w:ascii="Times New Roman" w:hAnsi="Times New Roman" w:eastAsia="仿宋_GB2312" w:cs="Times New Roman"/>
          <w:b w:val="0"/>
          <w:bCs w:val="0"/>
          <w:color w:val="auto"/>
          <w:sz w:val="32"/>
          <w:szCs w:val="40"/>
          <w:highlight w:val="none"/>
          <w:shd w:val="clear" w:color="auto" w:fill="auto"/>
        </w:rPr>
        <w:t>包含姓名、照片、专业、公章等</w:t>
      </w:r>
      <w:r>
        <w:rPr>
          <w:rFonts w:hint="default" w:ascii="Times New Roman" w:hAnsi="Times New Roman" w:eastAsia="仿宋_GB2312" w:cs="Times New Roman"/>
          <w:b w:val="0"/>
          <w:bCs w:val="0"/>
          <w:color w:val="auto"/>
          <w:sz w:val="32"/>
          <w:szCs w:val="40"/>
          <w:highlight w:val="none"/>
          <w:shd w:val="clear" w:color="auto" w:fill="auto"/>
          <w:lang w:val="en-US" w:eastAsia="zh-CN"/>
        </w:rPr>
        <w:t>页面</w:t>
      </w:r>
      <w:r>
        <w:rPr>
          <w:rFonts w:hint="default" w:ascii="Times New Roman" w:hAnsi="Times New Roman" w:eastAsia="仿宋_GB2312" w:cs="Times New Roman"/>
          <w:b w:val="0"/>
          <w:bCs w:val="0"/>
          <w:color w:val="auto"/>
          <w:sz w:val="32"/>
          <w:szCs w:val="40"/>
          <w:highlight w:val="none"/>
          <w:shd w:val="clear" w:color="auto" w:fill="auto"/>
        </w:rPr>
        <w:t>）；</w:t>
      </w:r>
    </w:p>
    <w:p w14:paraId="2D2878D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lang w:eastAsia="zh-CN"/>
        </w:rPr>
        <w:t>（</w:t>
      </w:r>
      <w:r>
        <w:rPr>
          <w:rFonts w:hint="default" w:ascii="Times New Roman" w:hAnsi="Times New Roman" w:eastAsia="仿宋_GB2312" w:cs="Times New Roman"/>
          <w:b w:val="0"/>
          <w:bCs w:val="0"/>
          <w:color w:val="auto"/>
          <w:sz w:val="32"/>
          <w:szCs w:val="40"/>
          <w:highlight w:val="none"/>
          <w:shd w:val="clear" w:color="auto" w:fill="auto"/>
          <w:lang w:val="en-US" w:eastAsia="zh-CN"/>
        </w:rPr>
        <w:t>五</w:t>
      </w:r>
      <w:r>
        <w:rPr>
          <w:rFonts w:hint="default" w:ascii="Times New Roman" w:hAnsi="Times New Roman" w:eastAsia="仿宋_GB2312" w:cs="Times New Roman"/>
          <w:b w:val="0"/>
          <w:bCs w:val="0"/>
          <w:color w:val="auto"/>
          <w:sz w:val="32"/>
          <w:szCs w:val="40"/>
          <w:highlight w:val="none"/>
          <w:shd w:val="clear" w:color="auto" w:fill="auto"/>
          <w:lang w:eastAsia="zh-CN"/>
        </w:rPr>
        <w:t>）</w:t>
      </w:r>
      <w:r>
        <w:rPr>
          <w:rFonts w:hint="default" w:ascii="Times New Roman" w:hAnsi="Times New Roman" w:eastAsia="仿宋_GB2312" w:cs="Times New Roman"/>
          <w:b w:val="0"/>
          <w:bCs w:val="0"/>
          <w:color w:val="auto"/>
          <w:sz w:val="32"/>
          <w:szCs w:val="40"/>
          <w:highlight w:val="none"/>
          <w:shd w:val="clear" w:color="auto" w:fill="auto"/>
        </w:rPr>
        <w:t>专家申报承诺书</w:t>
      </w:r>
      <w:r>
        <w:rPr>
          <w:rFonts w:hint="default" w:ascii="Times New Roman" w:hAnsi="Times New Roman" w:eastAsia="仿宋_GB2312" w:cs="Times New Roman"/>
          <w:b w:val="0"/>
          <w:bCs w:val="0"/>
          <w:color w:val="auto"/>
          <w:sz w:val="32"/>
          <w:szCs w:val="40"/>
          <w:highlight w:val="none"/>
          <w:shd w:val="clear" w:color="auto" w:fill="auto"/>
          <w:lang w:eastAsia="zh-CN"/>
        </w:rPr>
        <w:t>（</w:t>
      </w:r>
      <w:r>
        <w:rPr>
          <w:rFonts w:hint="default" w:ascii="Times New Roman" w:hAnsi="Times New Roman" w:eastAsia="仿宋_GB2312" w:cs="Times New Roman"/>
          <w:b w:val="0"/>
          <w:bCs w:val="0"/>
          <w:color w:val="auto"/>
          <w:sz w:val="32"/>
          <w:szCs w:val="40"/>
          <w:highlight w:val="none"/>
          <w:shd w:val="clear" w:color="auto" w:fill="auto"/>
          <w:lang w:val="en-US" w:eastAsia="zh-CN"/>
        </w:rPr>
        <w:t>详见附件</w:t>
      </w:r>
      <w:r>
        <w:rPr>
          <w:rFonts w:hint="default" w:ascii="Times New Roman" w:hAnsi="Times New Roman" w:eastAsia="仿宋_GB2312" w:cs="Times New Roman"/>
          <w:b w:val="0"/>
          <w:bCs w:val="0"/>
          <w:color w:val="auto"/>
          <w:sz w:val="32"/>
          <w:szCs w:val="40"/>
          <w:highlight w:val="none"/>
          <w:shd w:val="clear" w:color="auto" w:fill="auto"/>
          <w:lang w:eastAsia="zh-CN"/>
        </w:rPr>
        <w:t>）</w:t>
      </w:r>
      <w:r>
        <w:rPr>
          <w:rFonts w:hint="default" w:ascii="Times New Roman" w:hAnsi="Times New Roman" w:eastAsia="仿宋_GB2312" w:cs="Times New Roman"/>
          <w:b w:val="0"/>
          <w:bCs w:val="0"/>
          <w:color w:val="auto"/>
          <w:sz w:val="32"/>
          <w:szCs w:val="40"/>
          <w:highlight w:val="none"/>
          <w:shd w:val="clear" w:color="auto" w:fill="auto"/>
        </w:rPr>
        <w:t>；</w:t>
      </w:r>
    </w:p>
    <w:p w14:paraId="10D7DC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w:t>
      </w:r>
      <w:r>
        <w:rPr>
          <w:rFonts w:hint="default" w:ascii="Times New Roman" w:hAnsi="Times New Roman" w:eastAsia="仿宋_GB2312" w:cs="Times New Roman"/>
          <w:b w:val="0"/>
          <w:bCs w:val="0"/>
          <w:color w:val="auto"/>
          <w:sz w:val="32"/>
          <w:szCs w:val="40"/>
          <w:highlight w:val="none"/>
          <w:shd w:val="clear" w:color="auto" w:fill="auto"/>
          <w:lang w:val="en-US" w:eastAsia="zh-CN"/>
        </w:rPr>
        <w:t>六</w:t>
      </w:r>
      <w:r>
        <w:rPr>
          <w:rFonts w:hint="default" w:ascii="Times New Roman" w:hAnsi="Times New Roman" w:eastAsia="仿宋_GB2312" w:cs="Times New Roman"/>
          <w:b w:val="0"/>
          <w:bCs w:val="0"/>
          <w:color w:val="auto"/>
          <w:sz w:val="32"/>
          <w:szCs w:val="40"/>
          <w:highlight w:val="none"/>
          <w:shd w:val="clear" w:color="auto" w:fill="auto"/>
        </w:rPr>
        <w:t>）具有同等专业水平的其他证明材料。</w:t>
      </w:r>
    </w:p>
    <w:p w14:paraId="0B39861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黑体" w:cs="Times New Roman"/>
          <w:b w:val="0"/>
          <w:bCs w:val="0"/>
          <w:color w:val="auto"/>
          <w:sz w:val="32"/>
          <w:szCs w:val="40"/>
          <w:highlight w:val="none"/>
          <w:shd w:val="clear" w:color="auto" w:fill="auto"/>
          <w:lang w:val="en-US" w:eastAsia="zh-CN"/>
        </w:rPr>
        <w:t>第七条</w:t>
      </w:r>
      <w:r>
        <w:rPr>
          <w:rFonts w:hint="default" w:ascii="Times New Roman" w:hAnsi="Times New Roman" w:eastAsia="仿宋_GB2312" w:cs="Times New Roman"/>
          <w:b w:val="0"/>
          <w:bCs w:val="0"/>
          <w:color w:val="auto"/>
          <w:sz w:val="32"/>
          <w:szCs w:val="40"/>
          <w:highlight w:val="none"/>
          <w:shd w:val="clear" w:color="auto" w:fill="auto"/>
          <w:lang w:val="en-US" w:eastAsia="zh-CN"/>
        </w:rPr>
        <w:t xml:space="preserve"> </w:t>
      </w:r>
      <w:r>
        <w:rPr>
          <w:rFonts w:hint="eastAsia" w:ascii="Times New Roman" w:hAnsi="Times New Roman" w:eastAsia="仿宋_GB2312"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lang w:val="en-US" w:eastAsia="zh-CN"/>
        </w:rPr>
        <w:t>申请人</w:t>
      </w:r>
      <w:r>
        <w:rPr>
          <w:rFonts w:hint="default" w:ascii="Times New Roman" w:hAnsi="Times New Roman" w:eastAsia="仿宋_GB2312" w:cs="Times New Roman"/>
          <w:b w:val="0"/>
          <w:bCs w:val="0"/>
          <w:color w:val="auto"/>
          <w:sz w:val="32"/>
          <w:szCs w:val="40"/>
          <w:highlight w:val="none"/>
          <w:shd w:val="clear" w:color="auto" w:fill="auto"/>
        </w:rPr>
        <w:t>应当依据本人从事的工作、职称专业、注册执业资格专业，按照《公共资源交易</w:t>
      </w:r>
      <w:r>
        <w:rPr>
          <w:rFonts w:hint="default" w:ascii="Times New Roman" w:hAnsi="Times New Roman" w:eastAsia="仿宋_GB2312" w:cs="Times New Roman"/>
          <w:b w:val="0"/>
          <w:bCs w:val="0"/>
          <w:color w:val="auto"/>
          <w:sz w:val="32"/>
          <w:szCs w:val="40"/>
          <w:highlight w:val="none"/>
          <w:shd w:val="clear" w:color="auto" w:fill="auto"/>
          <w:lang w:eastAsia="zh-CN"/>
        </w:rPr>
        <w:t>评</w:t>
      </w:r>
      <w:r>
        <w:rPr>
          <w:rFonts w:hint="eastAsia" w:ascii="Times New Roman" w:hAnsi="Times New Roman" w:eastAsia="仿宋_GB2312" w:cs="Times New Roman"/>
          <w:b w:val="0"/>
          <w:bCs w:val="0"/>
          <w:color w:val="auto"/>
          <w:sz w:val="32"/>
          <w:szCs w:val="40"/>
          <w:highlight w:val="none"/>
          <w:shd w:val="clear" w:color="auto" w:fill="auto"/>
          <w:lang w:val="en-US" w:eastAsia="zh-CN"/>
        </w:rPr>
        <w:t>标</w:t>
      </w:r>
      <w:r>
        <w:rPr>
          <w:rFonts w:hint="default" w:ascii="Times New Roman" w:hAnsi="Times New Roman" w:eastAsia="仿宋_GB2312" w:cs="Times New Roman"/>
          <w:b w:val="0"/>
          <w:bCs w:val="0"/>
          <w:color w:val="auto"/>
          <w:sz w:val="32"/>
          <w:szCs w:val="40"/>
          <w:highlight w:val="none"/>
          <w:shd w:val="clear" w:color="auto" w:fill="auto"/>
          <w:lang w:eastAsia="zh-CN"/>
        </w:rPr>
        <w:t>专家</w:t>
      </w:r>
      <w:r>
        <w:rPr>
          <w:rFonts w:hint="default" w:ascii="Times New Roman" w:hAnsi="Times New Roman" w:eastAsia="仿宋_GB2312" w:cs="Times New Roman"/>
          <w:b w:val="0"/>
          <w:bCs w:val="0"/>
          <w:color w:val="auto"/>
          <w:sz w:val="32"/>
          <w:szCs w:val="40"/>
          <w:highlight w:val="none"/>
          <w:shd w:val="clear" w:color="auto" w:fill="auto"/>
        </w:rPr>
        <w:t>专业分类标准》（发改法规〔2018〕316号）规定的专业划分，正确填报</w:t>
      </w:r>
      <w:r>
        <w:rPr>
          <w:rFonts w:hint="default" w:ascii="Times New Roman" w:hAnsi="Times New Roman" w:eastAsia="仿宋_GB2312" w:cs="Times New Roman"/>
          <w:b w:val="0"/>
          <w:bCs w:val="0"/>
          <w:color w:val="auto"/>
          <w:sz w:val="32"/>
          <w:szCs w:val="40"/>
          <w:highlight w:val="none"/>
          <w:shd w:val="clear" w:color="auto" w:fill="auto"/>
          <w:lang w:eastAsia="zh-CN"/>
        </w:rPr>
        <w:t>评审</w:t>
      </w:r>
      <w:r>
        <w:rPr>
          <w:rFonts w:hint="default" w:ascii="Times New Roman" w:hAnsi="Times New Roman" w:eastAsia="仿宋_GB2312" w:cs="Times New Roman"/>
          <w:b w:val="0"/>
          <w:bCs w:val="0"/>
          <w:color w:val="auto"/>
          <w:sz w:val="32"/>
          <w:szCs w:val="40"/>
          <w:highlight w:val="none"/>
          <w:shd w:val="clear" w:color="auto" w:fill="auto"/>
        </w:rPr>
        <w:t>专业类别。申报的</w:t>
      </w:r>
      <w:r>
        <w:rPr>
          <w:rFonts w:hint="default" w:ascii="Times New Roman" w:hAnsi="Times New Roman" w:eastAsia="仿宋_GB2312" w:cs="Times New Roman"/>
          <w:b w:val="0"/>
          <w:bCs w:val="0"/>
          <w:color w:val="auto"/>
          <w:sz w:val="32"/>
          <w:szCs w:val="40"/>
          <w:highlight w:val="none"/>
          <w:shd w:val="clear" w:color="auto" w:fill="auto"/>
          <w:lang w:eastAsia="zh-CN"/>
        </w:rPr>
        <w:t>评审</w:t>
      </w:r>
      <w:r>
        <w:rPr>
          <w:rFonts w:hint="default" w:ascii="Times New Roman" w:hAnsi="Times New Roman" w:eastAsia="仿宋_GB2312" w:cs="Times New Roman"/>
          <w:b w:val="0"/>
          <w:bCs w:val="0"/>
          <w:color w:val="auto"/>
          <w:sz w:val="32"/>
          <w:szCs w:val="40"/>
          <w:highlight w:val="none"/>
          <w:shd w:val="clear" w:color="auto" w:fill="auto"/>
        </w:rPr>
        <w:t>专业不得超过</w:t>
      </w:r>
      <w:r>
        <w:rPr>
          <w:rFonts w:hint="eastAsia" w:ascii="Times New Roman" w:hAnsi="Times New Roman" w:eastAsia="仿宋_GB2312" w:cs="Times New Roman"/>
          <w:b w:val="0"/>
          <w:bCs w:val="0"/>
          <w:color w:val="auto"/>
          <w:sz w:val="32"/>
          <w:szCs w:val="40"/>
          <w:highlight w:val="none"/>
          <w:shd w:val="clear" w:color="auto" w:fill="auto"/>
          <w:lang w:val="en-US" w:eastAsia="zh-CN"/>
        </w:rPr>
        <w:t>5</w:t>
      </w:r>
      <w:r>
        <w:rPr>
          <w:rFonts w:hint="default" w:ascii="Times New Roman" w:hAnsi="Times New Roman" w:eastAsia="仿宋_GB2312" w:cs="Times New Roman"/>
          <w:b w:val="0"/>
          <w:bCs w:val="0"/>
          <w:color w:val="auto"/>
          <w:sz w:val="32"/>
          <w:szCs w:val="40"/>
          <w:highlight w:val="none"/>
          <w:shd w:val="clear" w:color="auto" w:fill="auto"/>
        </w:rPr>
        <w:t>个</w:t>
      </w:r>
      <w:r>
        <w:rPr>
          <w:rFonts w:hint="default" w:ascii="Times New Roman" w:hAnsi="Times New Roman" w:eastAsia="仿宋_GB2312" w:cs="Times New Roman"/>
          <w:b w:val="0"/>
          <w:bCs w:val="0"/>
          <w:color w:val="auto"/>
          <w:sz w:val="32"/>
          <w:szCs w:val="40"/>
          <w:highlight w:val="none"/>
          <w:shd w:val="clear" w:color="auto" w:fill="auto"/>
          <w:lang w:eastAsia="zh-CN"/>
        </w:rPr>
        <w:t>。</w:t>
      </w:r>
    </w:p>
    <w:p w14:paraId="4DFC2D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黑体" w:cs="Times New Roman"/>
          <w:b w:val="0"/>
          <w:bCs w:val="0"/>
          <w:color w:val="auto"/>
          <w:sz w:val="32"/>
          <w:szCs w:val="40"/>
          <w:highlight w:val="none"/>
          <w:shd w:val="clear" w:color="auto" w:fill="auto"/>
          <w:lang w:val="en-US" w:eastAsia="zh-CN"/>
        </w:rPr>
        <w:t>第八条</w:t>
      </w:r>
      <w:r>
        <w:rPr>
          <w:rFonts w:hint="default" w:ascii="Times New Roman" w:hAnsi="Times New Roman" w:eastAsia="仿宋_GB2312" w:cs="Times New Roman"/>
          <w:b w:val="0"/>
          <w:bCs w:val="0"/>
          <w:color w:val="auto"/>
          <w:sz w:val="32"/>
          <w:szCs w:val="40"/>
          <w:highlight w:val="none"/>
          <w:shd w:val="clear" w:color="auto" w:fill="auto"/>
        </w:rPr>
        <w:t xml:space="preserve"> </w:t>
      </w:r>
      <w:r>
        <w:rPr>
          <w:rFonts w:hint="eastAsia" w:ascii="Times New Roman" w:hAnsi="Times New Roman" w:eastAsia="仿宋_GB2312"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lang w:val="en-US" w:eastAsia="zh-CN"/>
        </w:rPr>
        <w:t>平台</w:t>
      </w:r>
      <w:r>
        <w:rPr>
          <w:rFonts w:hint="default" w:ascii="Times New Roman" w:hAnsi="Times New Roman" w:eastAsia="仿宋_GB2312" w:cs="Times New Roman"/>
          <w:b w:val="0"/>
          <w:bCs w:val="0"/>
          <w:color w:val="auto"/>
          <w:sz w:val="32"/>
          <w:szCs w:val="40"/>
          <w:highlight w:val="none"/>
          <w:shd w:val="clear" w:color="auto" w:fill="auto"/>
        </w:rPr>
        <w:t>对申请人提交的申请材料、申报的专业等进行审核，审核通过的纳入评审专家库管理。有下列情形之一的，不能申请入选评审专家库：</w:t>
      </w:r>
    </w:p>
    <w:p w14:paraId="296C95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（一）无民事行为能力或者限制民事行为能力的；</w:t>
      </w:r>
    </w:p>
    <w:p w14:paraId="7F66E1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（二）曾因在采购（招标）、评标以及其他与采购（招标投标）有关活动中从事违法行为而受到行政处罚或刑事处罚的；</w:t>
      </w:r>
    </w:p>
    <w:p w14:paraId="5A1D2B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b w:val="0"/>
          <w:bCs w:val="0"/>
          <w:color w:val="auto"/>
          <w:sz w:val="32"/>
          <w:szCs w:val="40"/>
          <w:highlight w:val="none"/>
          <w:shd w:val="clear" w:color="auto" w:fill="auto"/>
          <w:lang w:val="en-US" w:eastAsia="zh-CN"/>
        </w:rPr>
        <w:t>（三）曾被国家各部门或省市级评标或评审专家库予以除名、解聘或清退的；</w:t>
      </w:r>
    </w:p>
    <w:p w14:paraId="2CCBC4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w:t>
      </w:r>
      <w:r>
        <w:rPr>
          <w:rFonts w:hint="default" w:ascii="Times New Roman" w:hAnsi="Times New Roman" w:eastAsia="仿宋_GB2312" w:cs="Times New Roman"/>
          <w:b w:val="0"/>
          <w:bCs w:val="0"/>
          <w:color w:val="auto"/>
          <w:sz w:val="32"/>
          <w:szCs w:val="40"/>
          <w:highlight w:val="none"/>
          <w:shd w:val="clear" w:color="auto" w:fill="auto"/>
          <w:lang w:val="en-US" w:eastAsia="zh-CN"/>
        </w:rPr>
        <w:t>四</w:t>
      </w:r>
      <w:r>
        <w:rPr>
          <w:rFonts w:hint="default" w:ascii="Times New Roman" w:hAnsi="Times New Roman" w:eastAsia="仿宋_GB2312" w:cs="Times New Roman"/>
          <w:b w:val="0"/>
          <w:bCs w:val="0"/>
          <w:color w:val="auto"/>
          <w:sz w:val="32"/>
          <w:szCs w:val="40"/>
          <w:highlight w:val="none"/>
          <w:shd w:val="clear" w:color="auto" w:fill="auto"/>
        </w:rPr>
        <w:t>）被列为失信被执行人或列入严重失信名单的。</w:t>
      </w:r>
    </w:p>
    <w:p w14:paraId="13CF80A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w:t>
      </w:r>
      <w:r>
        <w:rPr>
          <w:rFonts w:hint="default" w:ascii="Times New Roman" w:hAnsi="Times New Roman" w:eastAsia="仿宋_GB2312" w:cs="Times New Roman"/>
          <w:b w:val="0"/>
          <w:bCs w:val="0"/>
          <w:color w:val="auto"/>
          <w:sz w:val="32"/>
          <w:szCs w:val="40"/>
          <w:highlight w:val="none"/>
          <w:shd w:val="clear" w:color="auto" w:fill="auto"/>
          <w:lang w:val="en-US" w:eastAsia="zh-CN"/>
        </w:rPr>
        <w:t>五</w:t>
      </w:r>
      <w:r>
        <w:rPr>
          <w:rFonts w:hint="default" w:ascii="Times New Roman" w:hAnsi="Times New Roman" w:eastAsia="仿宋_GB2312" w:cs="Times New Roman"/>
          <w:b w:val="0"/>
          <w:bCs w:val="0"/>
          <w:color w:val="auto"/>
          <w:sz w:val="32"/>
          <w:szCs w:val="40"/>
          <w:highlight w:val="none"/>
          <w:shd w:val="clear" w:color="auto" w:fill="auto"/>
        </w:rPr>
        <w:t>）被开除公职的。</w:t>
      </w:r>
    </w:p>
    <w:p w14:paraId="67F9338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color w:val="auto"/>
          <w:sz w:val="32"/>
          <w:szCs w:val="40"/>
          <w:highlight w:val="none"/>
          <w:shd w:val="clear" w:color="auto" w:fill="auto"/>
          <w:lang w:val="en-US" w:eastAsia="zh-CN"/>
        </w:rPr>
      </w:pPr>
      <w:r>
        <w:rPr>
          <w:rFonts w:hint="default" w:ascii="Times New Roman" w:hAnsi="Times New Roman" w:eastAsia="黑体" w:cs="Times New Roman"/>
          <w:b w:val="0"/>
          <w:bCs w:val="0"/>
          <w:color w:val="auto"/>
          <w:sz w:val="32"/>
          <w:szCs w:val="40"/>
          <w:highlight w:val="none"/>
          <w:shd w:val="clear" w:color="auto" w:fill="auto"/>
          <w:lang w:val="en-US" w:eastAsia="zh-CN"/>
        </w:rPr>
        <w:t>第九条</w:t>
      </w:r>
      <w:r>
        <w:rPr>
          <w:rFonts w:hint="default" w:ascii="Times New Roman" w:hAnsi="Times New Roman" w:eastAsia="仿宋_GB2312" w:cs="Times New Roman"/>
          <w:b w:val="0"/>
          <w:bCs w:val="0"/>
          <w:color w:val="auto"/>
          <w:sz w:val="32"/>
          <w:szCs w:val="40"/>
          <w:highlight w:val="none"/>
          <w:shd w:val="clear" w:color="auto" w:fill="auto"/>
          <w:lang w:val="en-US" w:eastAsia="zh-CN"/>
        </w:rPr>
        <w:t xml:space="preserve"> </w:t>
      </w:r>
      <w:r>
        <w:rPr>
          <w:rFonts w:hint="eastAsia" w:ascii="Times New Roman" w:hAnsi="Times New Roman" w:eastAsia="仿宋_GB2312"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rPr>
        <w:t>评审专家工作单位、联系方式、专业技术职称、需要回避的信息等发生变化的，应当及时申请变更相关信息。</w:t>
      </w:r>
    </w:p>
    <w:p w14:paraId="2490F6F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黑体" w:cs="Times New Roman"/>
          <w:b w:val="0"/>
          <w:bCs w:val="0"/>
          <w:color w:val="auto"/>
          <w:sz w:val="32"/>
          <w:szCs w:val="40"/>
          <w:highlight w:val="none"/>
          <w:shd w:val="clear" w:color="auto" w:fill="auto"/>
          <w:lang w:val="en-US" w:eastAsia="zh-CN"/>
        </w:rPr>
        <w:t xml:space="preserve">第三章 </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黑体" w:cs="Times New Roman"/>
          <w:b w:val="0"/>
          <w:bCs w:val="0"/>
          <w:color w:val="auto"/>
          <w:sz w:val="32"/>
          <w:szCs w:val="40"/>
          <w:highlight w:val="none"/>
          <w:shd w:val="clear" w:color="auto" w:fill="auto"/>
          <w:lang w:val="en-US" w:eastAsia="zh-CN"/>
        </w:rPr>
        <w:t>专家的权利与义务</w:t>
      </w:r>
    </w:p>
    <w:p w14:paraId="24DE47F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黑体" w:cs="Times New Roman"/>
          <w:b w:val="0"/>
          <w:bCs w:val="0"/>
          <w:color w:val="auto"/>
          <w:sz w:val="32"/>
          <w:szCs w:val="40"/>
          <w:highlight w:val="none"/>
          <w:shd w:val="clear" w:color="auto" w:fill="auto"/>
          <w:lang w:val="en-US" w:eastAsia="zh-CN"/>
        </w:rPr>
        <w:t>第十条</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lang w:val="en-US" w:eastAsia="zh-CN"/>
        </w:rPr>
        <w:t xml:space="preserve"> 评审专家享有下列权利</w:t>
      </w:r>
      <w:r>
        <w:rPr>
          <w:rFonts w:hint="eastAsia" w:ascii="Times New Roman" w:hAnsi="Times New Roman" w:eastAsia="仿宋_GB2312" w:cs="Times New Roman"/>
          <w:b w:val="0"/>
          <w:bCs w:val="0"/>
          <w:color w:val="auto"/>
          <w:sz w:val="32"/>
          <w:szCs w:val="40"/>
          <w:highlight w:val="none"/>
          <w:shd w:val="clear" w:color="auto" w:fill="auto"/>
          <w:lang w:val="en-US" w:eastAsia="zh-CN"/>
        </w:rPr>
        <w:t>：</w:t>
      </w:r>
    </w:p>
    <w:p w14:paraId="1F3E40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40"/>
          <w:highlight w:val="none"/>
          <w:shd w:val="clear" w:color="auto" w:fill="auto"/>
          <w:lang w:val="en-US" w:eastAsia="zh-CN"/>
        </w:rPr>
      </w:pPr>
      <w:r>
        <w:rPr>
          <w:rFonts w:hint="default" w:ascii="Times New Roman" w:hAnsi="Times New Roman" w:eastAsia="仿宋_GB2312" w:cs="Times New Roman"/>
          <w:color w:val="auto"/>
          <w:sz w:val="32"/>
          <w:szCs w:val="40"/>
          <w:highlight w:val="none"/>
          <w:shd w:val="clear" w:color="auto" w:fill="auto"/>
          <w:lang w:val="en-US" w:eastAsia="zh-CN"/>
        </w:rPr>
        <w:t>（一）依法对投标文件进行独立评审，不受任何单位或个人的干预。对评审结论持有异议的评审专家可以书面方式阐述其不同意见和理由；</w:t>
      </w:r>
    </w:p>
    <w:p w14:paraId="7E5ACC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40"/>
          <w:highlight w:val="none"/>
          <w:shd w:val="clear" w:color="auto" w:fill="auto"/>
          <w:lang w:val="en-US" w:eastAsia="zh-CN"/>
        </w:rPr>
      </w:pPr>
      <w:r>
        <w:rPr>
          <w:rFonts w:hint="default" w:ascii="Times New Roman" w:hAnsi="Times New Roman" w:eastAsia="仿宋_GB2312" w:cs="Times New Roman"/>
          <w:color w:val="auto"/>
          <w:sz w:val="32"/>
          <w:szCs w:val="40"/>
          <w:highlight w:val="none"/>
          <w:shd w:val="clear" w:color="auto" w:fill="auto"/>
          <w:lang w:val="en-US" w:eastAsia="zh-CN"/>
        </w:rPr>
        <w:t>（二）要求采购组织机构（指采购人或代理机构，下同）提供评审所需的重要信息和数据；</w:t>
      </w:r>
    </w:p>
    <w:p w14:paraId="5899A3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40"/>
          <w:highlight w:val="none"/>
          <w:shd w:val="clear" w:color="auto" w:fill="auto"/>
          <w:lang w:val="en-US" w:eastAsia="zh-CN"/>
        </w:rPr>
      </w:pPr>
      <w:r>
        <w:rPr>
          <w:rFonts w:hint="default" w:ascii="Times New Roman" w:hAnsi="Times New Roman" w:eastAsia="仿宋_GB2312" w:cs="Times New Roman"/>
          <w:color w:val="auto"/>
          <w:sz w:val="32"/>
          <w:szCs w:val="40"/>
          <w:highlight w:val="none"/>
          <w:shd w:val="clear" w:color="auto" w:fill="auto"/>
          <w:lang w:val="en-US" w:eastAsia="zh-CN"/>
        </w:rPr>
        <w:t>（三）接受参加咨询评审活动的合法劳务报酬；</w:t>
      </w:r>
    </w:p>
    <w:p w14:paraId="205FBC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40"/>
          <w:highlight w:val="none"/>
          <w:shd w:val="clear" w:color="auto" w:fill="auto"/>
          <w:lang w:val="en-US" w:eastAsia="zh-CN"/>
        </w:rPr>
      </w:pPr>
      <w:r>
        <w:rPr>
          <w:rFonts w:hint="default" w:ascii="Times New Roman" w:hAnsi="Times New Roman" w:eastAsia="仿宋_GB2312" w:cs="Times New Roman"/>
          <w:color w:val="auto"/>
          <w:sz w:val="32"/>
          <w:szCs w:val="40"/>
          <w:highlight w:val="none"/>
          <w:shd w:val="clear" w:color="auto" w:fill="auto"/>
          <w:lang w:val="en-US" w:eastAsia="zh-CN"/>
        </w:rPr>
        <w:t>（四）参加有关法律法规的学习和培训；</w:t>
      </w:r>
    </w:p>
    <w:p w14:paraId="3F3173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40"/>
          <w:highlight w:val="none"/>
          <w:shd w:val="clear" w:color="auto" w:fill="auto"/>
          <w:lang w:val="en-US" w:eastAsia="zh-CN"/>
        </w:rPr>
      </w:pPr>
      <w:r>
        <w:rPr>
          <w:rFonts w:hint="default" w:ascii="Times New Roman" w:hAnsi="Times New Roman" w:eastAsia="仿宋_GB2312" w:cs="Times New Roman"/>
          <w:color w:val="auto"/>
          <w:sz w:val="32"/>
          <w:szCs w:val="40"/>
          <w:highlight w:val="none"/>
          <w:shd w:val="clear" w:color="auto" w:fill="auto"/>
          <w:lang w:val="en-US" w:eastAsia="zh-CN"/>
        </w:rPr>
        <w:t>（五）向有关监管部门（机构）和采购人反映评审活动中发现的违法违规行为；</w:t>
      </w:r>
    </w:p>
    <w:p w14:paraId="32BDE5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color w:val="auto"/>
          <w:sz w:val="32"/>
          <w:szCs w:val="40"/>
          <w:highlight w:val="none"/>
          <w:shd w:val="clear" w:color="auto" w:fill="auto"/>
          <w:lang w:val="en-US" w:eastAsia="zh-CN"/>
        </w:rPr>
        <w:t>（六）对有关处理决定进行申诉。</w:t>
      </w:r>
    </w:p>
    <w:p w14:paraId="5E32633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黑体" w:cs="Times New Roman"/>
          <w:b w:val="0"/>
          <w:bCs w:val="0"/>
          <w:color w:val="auto"/>
          <w:sz w:val="32"/>
          <w:szCs w:val="40"/>
          <w:highlight w:val="none"/>
          <w:shd w:val="clear" w:color="auto" w:fill="auto"/>
          <w:lang w:val="en-US" w:eastAsia="zh-CN"/>
        </w:rPr>
        <w:t>第十一条</w:t>
      </w:r>
      <w:r>
        <w:rPr>
          <w:rFonts w:hint="default" w:ascii="Times New Roman" w:hAnsi="Times New Roman" w:eastAsia="仿宋_GB2312" w:cs="Times New Roman"/>
          <w:b w:val="0"/>
          <w:bCs w:val="0"/>
          <w:color w:val="auto"/>
          <w:sz w:val="32"/>
          <w:szCs w:val="40"/>
          <w:highlight w:val="none"/>
          <w:shd w:val="clear" w:color="auto" w:fill="auto"/>
          <w:lang w:val="en-US" w:eastAsia="zh-CN"/>
        </w:rPr>
        <w:t xml:space="preserve"> </w:t>
      </w:r>
      <w:r>
        <w:rPr>
          <w:rFonts w:hint="eastAsia" w:ascii="Times New Roman" w:hAnsi="Times New Roman" w:eastAsia="仿宋_GB2312"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lang w:val="en-US" w:eastAsia="zh-CN"/>
        </w:rPr>
        <w:t>评审专家负有下列义务</w:t>
      </w:r>
      <w:r>
        <w:rPr>
          <w:rFonts w:hint="eastAsia" w:ascii="Times New Roman" w:hAnsi="Times New Roman" w:eastAsia="仿宋_GB2312" w:cs="Times New Roman"/>
          <w:b w:val="0"/>
          <w:bCs w:val="0"/>
          <w:color w:val="auto"/>
          <w:sz w:val="32"/>
          <w:szCs w:val="40"/>
          <w:highlight w:val="none"/>
          <w:shd w:val="clear" w:color="auto" w:fill="auto"/>
          <w:lang w:val="en-US" w:eastAsia="zh-CN"/>
        </w:rPr>
        <w:t>：</w:t>
      </w:r>
    </w:p>
    <w:p w14:paraId="5882AB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b w:val="0"/>
          <w:bCs w:val="0"/>
          <w:color w:val="auto"/>
          <w:sz w:val="32"/>
          <w:szCs w:val="40"/>
          <w:highlight w:val="none"/>
          <w:shd w:val="clear" w:color="auto" w:fill="auto"/>
          <w:lang w:val="en-US" w:eastAsia="zh-CN"/>
        </w:rPr>
        <w:t>（一）准时出席评审活动，自觉遵守有关法律法规规定；</w:t>
      </w:r>
    </w:p>
    <w:p w14:paraId="1F46E1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b w:val="0"/>
          <w:bCs w:val="0"/>
          <w:color w:val="auto"/>
          <w:sz w:val="32"/>
          <w:szCs w:val="40"/>
          <w:highlight w:val="none"/>
          <w:shd w:val="clear" w:color="auto" w:fill="auto"/>
          <w:lang w:val="en-US" w:eastAsia="zh-CN"/>
        </w:rPr>
        <w:t>（二）有本办法第十八条规定情形的，应主动提出回避；</w:t>
      </w:r>
    </w:p>
    <w:p w14:paraId="04E31E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b w:val="0"/>
          <w:bCs w:val="0"/>
          <w:color w:val="auto"/>
          <w:sz w:val="32"/>
          <w:szCs w:val="40"/>
          <w:highlight w:val="none"/>
          <w:shd w:val="clear" w:color="auto" w:fill="auto"/>
          <w:lang w:val="en-US" w:eastAsia="zh-CN"/>
        </w:rPr>
        <w:t>（三）认真研究采购文件，依法对采购文件进行公正的评审，对所提出的评审意见承担个人责任。采购文件规定需说明扣分理由的，应作出书面说明；</w:t>
      </w:r>
    </w:p>
    <w:p w14:paraId="1C1A732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b w:val="0"/>
          <w:bCs w:val="0"/>
          <w:color w:val="auto"/>
          <w:sz w:val="32"/>
          <w:szCs w:val="40"/>
          <w:highlight w:val="none"/>
          <w:shd w:val="clear" w:color="auto" w:fill="auto"/>
          <w:lang w:val="en-US" w:eastAsia="zh-CN"/>
        </w:rPr>
        <w:t>（四）自觉遵守评标工作纪律，客观公正地进行评标；</w:t>
      </w:r>
    </w:p>
    <w:p w14:paraId="113D02C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b w:val="0"/>
          <w:bCs w:val="0"/>
          <w:color w:val="auto"/>
          <w:sz w:val="32"/>
          <w:szCs w:val="40"/>
          <w:highlight w:val="none"/>
          <w:shd w:val="clear" w:color="auto" w:fill="auto"/>
          <w:lang w:val="en-US" w:eastAsia="zh-CN"/>
        </w:rPr>
        <w:t>（五）协助配合有关监管部门（机构）的监督和调查；</w:t>
      </w:r>
    </w:p>
    <w:p w14:paraId="344A3FC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b w:val="0"/>
          <w:bCs w:val="0"/>
          <w:color w:val="auto"/>
          <w:sz w:val="32"/>
          <w:szCs w:val="40"/>
          <w:highlight w:val="none"/>
          <w:shd w:val="clear" w:color="auto" w:fill="auto"/>
          <w:lang w:val="en-US" w:eastAsia="zh-CN"/>
        </w:rPr>
        <w:t>（六）因工作单位、联系方式、回避情形等重要信息发生变化，或因工作、学习、健康等原因不能履行评审专家职责的，应及时变更，重新提交审核；</w:t>
      </w:r>
    </w:p>
    <w:p w14:paraId="2138F6B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b w:val="0"/>
          <w:bCs w:val="0"/>
          <w:color w:val="auto"/>
          <w:sz w:val="32"/>
          <w:szCs w:val="40"/>
          <w:highlight w:val="none"/>
          <w:shd w:val="clear" w:color="auto" w:fill="auto"/>
          <w:lang w:val="en-US" w:eastAsia="zh-CN"/>
        </w:rPr>
        <w:t>（七）应当配合异议答复和投诉处理等事项，不得泄露评审文件、评审情况和在评审过程中获悉的商业秘密。发现供应商具有行贿、提供虚假材料或串通等违法行为及在评审过程中受到非法干预，应当及时向平台报告。</w:t>
      </w:r>
    </w:p>
    <w:p w14:paraId="01C424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b w:val="0"/>
          <w:bCs w:val="0"/>
          <w:color w:val="auto"/>
          <w:sz w:val="32"/>
          <w:szCs w:val="40"/>
          <w:highlight w:val="none"/>
          <w:shd w:val="clear" w:color="auto" w:fill="auto"/>
          <w:lang w:val="en-US" w:eastAsia="zh-CN"/>
        </w:rPr>
        <w:t>（八）法律、法规规定的其他义务。</w:t>
      </w:r>
    </w:p>
    <w:p w14:paraId="1F70213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color w:val="auto"/>
          <w:sz w:val="32"/>
          <w:szCs w:val="40"/>
          <w:highlight w:val="none"/>
          <w:shd w:val="clear" w:color="auto" w:fill="auto"/>
          <w:lang w:val="en-US" w:eastAsia="zh-CN"/>
        </w:rPr>
      </w:pPr>
    </w:p>
    <w:p w14:paraId="76200C9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color w:val="auto"/>
          <w:sz w:val="32"/>
          <w:szCs w:val="40"/>
          <w:highlight w:val="none"/>
          <w:shd w:val="clear" w:color="auto" w:fill="auto"/>
          <w:lang w:val="en-US" w:eastAsia="zh-CN"/>
        </w:rPr>
      </w:pPr>
      <w:r>
        <w:rPr>
          <w:rFonts w:hint="default" w:ascii="Times New Roman" w:hAnsi="Times New Roman" w:eastAsia="黑体" w:cs="Times New Roman"/>
          <w:b w:val="0"/>
          <w:bCs w:val="0"/>
          <w:color w:val="auto"/>
          <w:sz w:val="32"/>
          <w:szCs w:val="40"/>
          <w:highlight w:val="none"/>
          <w:shd w:val="clear" w:color="auto" w:fill="auto"/>
          <w:lang w:val="en-US" w:eastAsia="zh-CN"/>
        </w:rPr>
        <w:t>第四章</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黑体" w:cs="Times New Roman"/>
          <w:b w:val="0"/>
          <w:bCs w:val="0"/>
          <w:color w:val="auto"/>
          <w:sz w:val="32"/>
          <w:szCs w:val="40"/>
          <w:highlight w:val="none"/>
          <w:shd w:val="clear" w:color="auto" w:fill="auto"/>
          <w:lang w:val="en-US" w:eastAsia="zh-CN"/>
        </w:rPr>
        <w:t xml:space="preserve"> 专家的抽取与使用</w:t>
      </w:r>
    </w:p>
    <w:p w14:paraId="172B23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黑体" w:cs="Times New Roman"/>
          <w:b w:val="0"/>
          <w:bCs w:val="0"/>
          <w:color w:val="auto"/>
          <w:sz w:val="32"/>
          <w:szCs w:val="40"/>
          <w:highlight w:val="none"/>
          <w:shd w:val="clear" w:color="auto" w:fill="auto"/>
          <w:lang w:val="en-US" w:eastAsia="zh-CN"/>
        </w:rPr>
        <w:t>第十二条</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rPr>
        <w:t xml:space="preserve"> </w:t>
      </w:r>
      <w:r>
        <w:rPr>
          <w:rFonts w:hint="default" w:ascii="Times New Roman" w:hAnsi="Times New Roman" w:eastAsia="仿宋_GB2312" w:cs="Times New Roman"/>
          <w:b w:val="0"/>
          <w:bCs w:val="0"/>
          <w:color w:val="auto"/>
          <w:sz w:val="32"/>
          <w:szCs w:val="40"/>
          <w:highlight w:val="none"/>
          <w:shd w:val="clear" w:color="auto" w:fill="auto"/>
          <w:lang w:val="en-US" w:eastAsia="zh-CN"/>
        </w:rPr>
        <w:t>平台</w:t>
      </w:r>
      <w:r>
        <w:rPr>
          <w:rFonts w:hint="default" w:ascii="Times New Roman" w:hAnsi="Times New Roman" w:eastAsia="仿宋_GB2312" w:cs="Times New Roman"/>
          <w:b w:val="0"/>
          <w:bCs w:val="0"/>
          <w:color w:val="auto"/>
          <w:sz w:val="32"/>
          <w:szCs w:val="40"/>
          <w:highlight w:val="none"/>
          <w:shd w:val="clear" w:color="auto" w:fill="auto"/>
        </w:rPr>
        <w:t>建立专家库管理系统，评审专家</w:t>
      </w:r>
      <w:r>
        <w:rPr>
          <w:rFonts w:hint="default" w:ascii="Times New Roman" w:hAnsi="Times New Roman" w:eastAsia="仿宋_GB2312" w:cs="Times New Roman"/>
          <w:b w:val="0"/>
          <w:bCs w:val="0"/>
          <w:color w:val="auto"/>
          <w:sz w:val="32"/>
          <w:szCs w:val="40"/>
          <w:highlight w:val="none"/>
          <w:shd w:val="clear" w:color="auto" w:fill="auto"/>
          <w:lang w:val="en-US" w:eastAsia="zh-CN"/>
        </w:rPr>
        <w:t>原则上</w:t>
      </w:r>
      <w:r>
        <w:rPr>
          <w:rFonts w:hint="default" w:ascii="Times New Roman" w:hAnsi="Times New Roman" w:eastAsia="仿宋_GB2312" w:cs="Times New Roman"/>
          <w:b w:val="0"/>
          <w:bCs w:val="0"/>
          <w:color w:val="auto"/>
          <w:sz w:val="32"/>
          <w:szCs w:val="40"/>
          <w:highlight w:val="none"/>
          <w:shd w:val="clear" w:color="auto" w:fill="auto"/>
        </w:rPr>
        <w:t>通过专家库管理系统进行抽取。</w:t>
      </w:r>
    </w:p>
    <w:p w14:paraId="2D0C2D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黑体" w:cs="Times New Roman"/>
          <w:b w:val="0"/>
          <w:bCs w:val="0"/>
          <w:color w:val="auto"/>
          <w:sz w:val="32"/>
          <w:szCs w:val="40"/>
          <w:highlight w:val="none"/>
          <w:shd w:val="clear" w:color="auto" w:fill="auto"/>
          <w:lang w:val="en-US" w:eastAsia="zh-CN"/>
        </w:rPr>
        <w:t>第十三条</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rPr>
        <w:t xml:space="preserve"> 专家抽取原则上应当在</w:t>
      </w:r>
      <w:r>
        <w:rPr>
          <w:rFonts w:hint="default" w:ascii="Times New Roman" w:hAnsi="Times New Roman" w:eastAsia="仿宋_GB2312" w:cs="Times New Roman"/>
          <w:b w:val="0"/>
          <w:bCs w:val="0"/>
          <w:color w:val="auto"/>
          <w:sz w:val="32"/>
          <w:szCs w:val="40"/>
          <w:highlight w:val="none"/>
          <w:shd w:val="clear" w:color="auto" w:fill="auto"/>
          <w:lang w:eastAsia="zh-CN"/>
        </w:rPr>
        <w:t>评审</w:t>
      </w:r>
      <w:r>
        <w:rPr>
          <w:rFonts w:hint="default" w:ascii="Times New Roman" w:hAnsi="Times New Roman" w:eastAsia="仿宋_GB2312" w:cs="Times New Roman"/>
          <w:b w:val="0"/>
          <w:bCs w:val="0"/>
          <w:color w:val="auto"/>
          <w:sz w:val="32"/>
          <w:szCs w:val="40"/>
          <w:highlight w:val="none"/>
          <w:shd w:val="clear" w:color="auto" w:fill="auto"/>
        </w:rPr>
        <w:t>活动开始前半天或</w:t>
      </w:r>
      <w:r>
        <w:rPr>
          <w:rFonts w:hint="default" w:ascii="Times New Roman" w:hAnsi="Times New Roman" w:eastAsia="仿宋_GB2312" w:cs="Times New Roman"/>
          <w:b w:val="0"/>
          <w:bCs w:val="0"/>
          <w:color w:val="auto"/>
          <w:sz w:val="32"/>
          <w:szCs w:val="40"/>
          <w:highlight w:val="none"/>
          <w:shd w:val="clear" w:color="auto" w:fill="auto"/>
          <w:lang w:val="en-US" w:eastAsia="zh-CN"/>
        </w:rPr>
        <w:t>1</w:t>
      </w:r>
      <w:r>
        <w:rPr>
          <w:rFonts w:hint="default" w:ascii="Times New Roman" w:hAnsi="Times New Roman" w:eastAsia="仿宋_GB2312" w:cs="Times New Roman"/>
          <w:b w:val="0"/>
          <w:bCs w:val="0"/>
          <w:color w:val="auto"/>
          <w:sz w:val="32"/>
          <w:szCs w:val="40"/>
          <w:highlight w:val="none"/>
          <w:shd w:val="clear" w:color="auto" w:fill="auto"/>
        </w:rPr>
        <w:t>天</w:t>
      </w:r>
      <w:r>
        <w:rPr>
          <w:rFonts w:hint="default" w:ascii="Times New Roman" w:hAnsi="Times New Roman" w:eastAsia="仿宋_GB2312" w:cs="Times New Roman"/>
          <w:b w:val="0"/>
          <w:bCs w:val="0"/>
          <w:color w:val="auto"/>
          <w:sz w:val="32"/>
          <w:szCs w:val="40"/>
          <w:highlight w:val="none"/>
          <w:shd w:val="clear" w:color="auto" w:fill="auto"/>
          <w:lang w:val="en-US" w:eastAsia="zh-CN"/>
        </w:rPr>
        <w:t>进行</w:t>
      </w:r>
      <w:r>
        <w:rPr>
          <w:rFonts w:hint="default" w:ascii="Times New Roman" w:hAnsi="Times New Roman" w:eastAsia="仿宋_GB2312" w:cs="Times New Roman"/>
          <w:b w:val="0"/>
          <w:bCs w:val="0"/>
          <w:color w:val="auto"/>
          <w:sz w:val="32"/>
          <w:szCs w:val="40"/>
          <w:highlight w:val="none"/>
          <w:shd w:val="clear" w:color="auto" w:fill="auto"/>
        </w:rPr>
        <w:t>，特殊</w:t>
      </w:r>
      <w:r>
        <w:rPr>
          <w:rFonts w:hint="default" w:ascii="Times New Roman" w:hAnsi="Times New Roman" w:eastAsia="仿宋_GB2312" w:cs="Times New Roman"/>
          <w:b w:val="0"/>
          <w:bCs w:val="0"/>
          <w:color w:val="auto"/>
          <w:sz w:val="32"/>
          <w:szCs w:val="40"/>
          <w:highlight w:val="none"/>
          <w:shd w:val="clear" w:color="auto" w:fill="auto"/>
          <w:lang w:val="en-US" w:eastAsia="zh-CN"/>
        </w:rPr>
        <w:t>项目</w:t>
      </w:r>
      <w:r>
        <w:rPr>
          <w:rFonts w:hint="default" w:ascii="Times New Roman" w:hAnsi="Times New Roman" w:eastAsia="仿宋_GB2312" w:cs="Times New Roman"/>
          <w:b w:val="0"/>
          <w:bCs w:val="0"/>
          <w:color w:val="auto"/>
          <w:sz w:val="32"/>
          <w:szCs w:val="40"/>
          <w:highlight w:val="none"/>
          <w:shd w:val="clear" w:color="auto" w:fill="auto"/>
        </w:rPr>
        <w:t>可适当提前</w:t>
      </w:r>
      <w:r>
        <w:rPr>
          <w:rFonts w:hint="default" w:ascii="Times New Roman" w:hAnsi="Times New Roman" w:eastAsia="仿宋_GB2312" w:cs="Times New Roman"/>
          <w:b w:val="0"/>
          <w:bCs w:val="0"/>
          <w:color w:val="auto"/>
          <w:sz w:val="32"/>
          <w:szCs w:val="40"/>
          <w:highlight w:val="none"/>
          <w:shd w:val="clear" w:color="auto" w:fill="auto"/>
          <w:lang w:eastAsia="zh-CN"/>
        </w:rPr>
        <w:t>，</w:t>
      </w:r>
      <w:r>
        <w:rPr>
          <w:rFonts w:hint="default" w:ascii="Times New Roman" w:hAnsi="Times New Roman" w:eastAsia="仿宋_GB2312" w:cs="Times New Roman"/>
          <w:b w:val="0"/>
          <w:bCs w:val="0"/>
          <w:color w:val="auto"/>
          <w:sz w:val="32"/>
          <w:szCs w:val="40"/>
          <w:highlight w:val="none"/>
          <w:shd w:val="clear" w:color="auto" w:fill="auto"/>
          <w:lang w:val="en-US" w:eastAsia="zh-CN"/>
        </w:rPr>
        <w:t>但</w:t>
      </w:r>
      <w:r>
        <w:rPr>
          <w:rFonts w:hint="default" w:ascii="Times New Roman" w:hAnsi="Times New Roman" w:eastAsia="仿宋_GB2312" w:cs="Times New Roman"/>
          <w:b w:val="0"/>
          <w:bCs w:val="0"/>
          <w:color w:val="auto"/>
          <w:sz w:val="32"/>
          <w:szCs w:val="40"/>
          <w:highlight w:val="none"/>
          <w:shd w:val="clear" w:color="auto" w:fill="auto"/>
        </w:rPr>
        <w:t>不得超过2天。</w:t>
      </w:r>
    </w:p>
    <w:p w14:paraId="186B045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sz w:val="32"/>
          <w:szCs w:val="40"/>
          <w:highlight w:val="none"/>
          <w:shd w:val="clear" w:color="auto" w:fill="auto"/>
          <w:lang w:eastAsia="zh-CN"/>
        </w:rPr>
      </w:pPr>
      <w:r>
        <w:rPr>
          <w:rFonts w:hint="default" w:ascii="Times New Roman" w:hAnsi="Times New Roman" w:eastAsia="黑体" w:cs="Times New Roman"/>
          <w:b w:val="0"/>
          <w:bCs w:val="0"/>
          <w:color w:val="auto"/>
          <w:sz w:val="32"/>
          <w:szCs w:val="40"/>
          <w:highlight w:val="none"/>
          <w:shd w:val="clear" w:color="auto" w:fill="auto"/>
          <w:lang w:val="en-US" w:eastAsia="zh-CN"/>
        </w:rPr>
        <w:t>第十四条</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32"/>
          <w:highlight w:val="none"/>
          <w:shd w:val="clear" w:color="auto" w:fill="auto"/>
        </w:rPr>
        <w:t xml:space="preserve"> </w:t>
      </w:r>
      <w:r>
        <w:rPr>
          <w:rFonts w:hint="default" w:ascii="Times New Roman" w:hAnsi="Times New Roman" w:eastAsia="仿宋_GB2312" w:cs="Times New Roman"/>
          <w:b w:val="0"/>
          <w:bCs w:val="0"/>
          <w:color w:val="auto"/>
          <w:sz w:val="32"/>
          <w:szCs w:val="40"/>
          <w:highlight w:val="none"/>
          <w:shd w:val="clear" w:color="auto" w:fill="auto"/>
          <w:lang w:eastAsia="zh-CN"/>
        </w:rPr>
        <w:t>专家应当依法</w:t>
      </w:r>
      <w:r>
        <w:rPr>
          <w:rFonts w:hint="eastAsia" w:ascii="Times New Roman" w:hAnsi="Times New Roman" w:eastAsia="仿宋_GB2312" w:cs="Times New Roman"/>
          <w:b w:val="0"/>
          <w:bCs w:val="0"/>
          <w:color w:val="auto"/>
          <w:sz w:val="32"/>
          <w:szCs w:val="40"/>
          <w:highlight w:val="none"/>
          <w:shd w:val="clear" w:color="auto" w:fill="auto"/>
          <w:lang w:val="en-US" w:eastAsia="zh-CN"/>
        </w:rPr>
        <w:t>依规</w:t>
      </w:r>
      <w:r>
        <w:rPr>
          <w:rFonts w:hint="default" w:ascii="Times New Roman" w:hAnsi="Times New Roman" w:eastAsia="仿宋_GB2312" w:cs="Times New Roman"/>
          <w:b w:val="0"/>
          <w:bCs w:val="0"/>
          <w:color w:val="auto"/>
          <w:sz w:val="32"/>
          <w:szCs w:val="40"/>
          <w:highlight w:val="none"/>
          <w:shd w:val="clear" w:color="auto" w:fill="auto"/>
          <w:lang w:eastAsia="zh-CN"/>
        </w:rPr>
        <w:t>随机抽取，随机抽取时，可对专业类别、</w:t>
      </w:r>
      <w:r>
        <w:rPr>
          <w:rFonts w:hint="default" w:ascii="Times New Roman" w:hAnsi="Times New Roman" w:eastAsia="仿宋_GB2312" w:cs="Times New Roman"/>
          <w:b w:val="0"/>
          <w:bCs w:val="0"/>
          <w:color w:val="auto"/>
          <w:sz w:val="32"/>
          <w:szCs w:val="40"/>
          <w:highlight w:val="none"/>
          <w:shd w:val="clear" w:color="auto" w:fill="auto"/>
          <w:lang w:val="en-US" w:eastAsia="zh-CN"/>
        </w:rPr>
        <w:t>地域范围等</w:t>
      </w:r>
      <w:r>
        <w:rPr>
          <w:rFonts w:hint="default" w:ascii="Times New Roman" w:hAnsi="Times New Roman" w:eastAsia="仿宋_GB2312" w:cs="Times New Roman"/>
          <w:b w:val="0"/>
          <w:bCs w:val="0"/>
          <w:color w:val="auto"/>
          <w:sz w:val="32"/>
          <w:szCs w:val="40"/>
          <w:highlight w:val="none"/>
          <w:shd w:val="clear" w:color="auto" w:fill="auto"/>
          <w:lang w:eastAsia="zh-CN"/>
        </w:rPr>
        <w:t>进行设置</w:t>
      </w:r>
      <w:r>
        <w:rPr>
          <w:rFonts w:hint="eastAsia" w:ascii="Times New Roman" w:hAnsi="Times New Roman" w:eastAsia="仿宋_GB2312" w:cs="Times New Roman"/>
          <w:b w:val="0"/>
          <w:bCs w:val="0"/>
          <w:color w:val="auto"/>
          <w:sz w:val="32"/>
          <w:szCs w:val="40"/>
          <w:highlight w:val="none"/>
          <w:shd w:val="clear" w:color="auto" w:fill="auto"/>
          <w:lang w:eastAsia="zh-CN"/>
        </w:rPr>
        <w:t>。</w:t>
      </w:r>
    </w:p>
    <w:p w14:paraId="27461F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黑体" w:cs="Times New Roman"/>
          <w:b w:val="0"/>
          <w:bCs w:val="0"/>
          <w:color w:val="auto"/>
          <w:sz w:val="32"/>
          <w:szCs w:val="40"/>
          <w:highlight w:val="none"/>
          <w:shd w:val="clear" w:color="auto" w:fill="auto"/>
          <w:lang w:val="en-US" w:eastAsia="zh-CN"/>
        </w:rPr>
        <w:t>第十</w:t>
      </w:r>
      <w:r>
        <w:rPr>
          <w:rFonts w:hint="eastAsia" w:ascii="Times New Roman" w:hAnsi="Times New Roman" w:eastAsia="黑体" w:cs="Times New Roman"/>
          <w:b w:val="0"/>
          <w:bCs w:val="0"/>
          <w:color w:val="auto"/>
          <w:sz w:val="32"/>
          <w:szCs w:val="40"/>
          <w:highlight w:val="none"/>
          <w:shd w:val="clear" w:color="auto" w:fill="auto"/>
          <w:lang w:val="en-US" w:eastAsia="zh-CN"/>
        </w:rPr>
        <w:t>五</w:t>
      </w:r>
      <w:r>
        <w:rPr>
          <w:rFonts w:hint="default" w:ascii="Times New Roman" w:hAnsi="Times New Roman" w:eastAsia="黑体" w:cs="Times New Roman"/>
          <w:b w:val="0"/>
          <w:bCs w:val="0"/>
          <w:color w:val="auto"/>
          <w:sz w:val="32"/>
          <w:szCs w:val="40"/>
          <w:highlight w:val="none"/>
          <w:shd w:val="clear" w:color="auto" w:fill="auto"/>
          <w:lang w:val="en-US" w:eastAsia="zh-CN"/>
        </w:rPr>
        <w:t>条</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lang w:val="en-US" w:eastAsia="zh-CN"/>
        </w:rPr>
        <w:t>评审</w:t>
      </w:r>
      <w:r>
        <w:rPr>
          <w:rFonts w:hint="default" w:ascii="Times New Roman" w:hAnsi="Times New Roman" w:eastAsia="仿宋_GB2312" w:cs="Times New Roman"/>
          <w:b w:val="0"/>
          <w:bCs w:val="0"/>
          <w:color w:val="auto"/>
          <w:sz w:val="32"/>
          <w:szCs w:val="40"/>
          <w:highlight w:val="none"/>
          <w:shd w:val="clear" w:color="auto" w:fill="auto"/>
        </w:rPr>
        <w:t>专家抽取后</w:t>
      </w:r>
      <w:r>
        <w:rPr>
          <w:rFonts w:hint="default" w:ascii="Times New Roman" w:hAnsi="Times New Roman" w:eastAsia="仿宋_GB2312" w:cs="Times New Roman"/>
          <w:b w:val="0"/>
          <w:bCs w:val="0"/>
          <w:color w:val="auto"/>
          <w:sz w:val="32"/>
          <w:szCs w:val="40"/>
          <w:highlight w:val="none"/>
          <w:shd w:val="clear" w:color="auto" w:fill="auto"/>
          <w:lang w:val="en-US" w:eastAsia="zh-CN"/>
        </w:rPr>
        <w:t>由</w:t>
      </w:r>
      <w:r>
        <w:rPr>
          <w:rFonts w:hint="default" w:ascii="Times New Roman" w:hAnsi="Times New Roman" w:eastAsia="仿宋_GB2312" w:cs="Times New Roman"/>
          <w:b w:val="0"/>
          <w:bCs w:val="0"/>
          <w:color w:val="auto"/>
          <w:sz w:val="32"/>
          <w:szCs w:val="40"/>
          <w:highlight w:val="none"/>
          <w:shd w:val="clear" w:color="auto" w:fill="auto"/>
        </w:rPr>
        <w:t>系统</w:t>
      </w:r>
      <w:r>
        <w:rPr>
          <w:rFonts w:hint="default" w:ascii="Times New Roman" w:hAnsi="Times New Roman" w:eastAsia="仿宋_GB2312" w:cs="Times New Roman"/>
          <w:b w:val="0"/>
          <w:bCs w:val="0"/>
          <w:color w:val="auto"/>
          <w:sz w:val="32"/>
          <w:szCs w:val="40"/>
          <w:highlight w:val="none"/>
          <w:shd w:val="clear" w:color="auto" w:fill="auto"/>
          <w:lang w:val="en-US" w:eastAsia="zh-CN"/>
        </w:rPr>
        <w:t>进行通知</w:t>
      </w:r>
      <w:r>
        <w:rPr>
          <w:rFonts w:hint="default" w:ascii="Times New Roman" w:hAnsi="Times New Roman" w:eastAsia="仿宋_GB2312" w:cs="Times New Roman"/>
          <w:b w:val="0"/>
          <w:bCs w:val="0"/>
          <w:color w:val="auto"/>
          <w:sz w:val="32"/>
          <w:szCs w:val="40"/>
          <w:highlight w:val="none"/>
          <w:shd w:val="clear" w:color="auto" w:fill="auto"/>
        </w:rPr>
        <w:t>，告知</w:t>
      </w:r>
      <w:r>
        <w:rPr>
          <w:rFonts w:hint="default" w:ascii="Times New Roman" w:hAnsi="Times New Roman" w:eastAsia="仿宋_GB2312" w:cs="Times New Roman"/>
          <w:b w:val="0"/>
          <w:bCs w:val="0"/>
          <w:color w:val="auto"/>
          <w:sz w:val="32"/>
          <w:szCs w:val="40"/>
          <w:highlight w:val="none"/>
          <w:shd w:val="clear" w:color="auto" w:fill="auto"/>
          <w:lang w:val="en-US" w:eastAsia="zh-CN"/>
        </w:rPr>
        <w:t>评审专家</w:t>
      </w:r>
      <w:r>
        <w:rPr>
          <w:rFonts w:hint="default" w:ascii="Times New Roman" w:hAnsi="Times New Roman" w:eastAsia="仿宋_GB2312" w:cs="Times New Roman"/>
          <w:b w:val="0"/>
          <w:bCs w:val="0"/>
          <w:color w:val="auto"/>
          <w:sz w:val="32"/>
          <w:szCs w:val="40"/>
          <w:highlight w:val="none"/>
          <w:shd w:val="clear" w:color="auto" w:fill="auto"/>
          <w:lang w:eastAsia="zh-CN"/>
        </w:rPr>
        <w:t>评审</w:t>
      </w:r>
      <w:r>
        <w:rPr>
          <w:rFonts w:hint="default" w:ascii="Times New Roman" w:hAnsi="Times New Roman" w:eastAsia="仿宋_GB2312" w:cs="Times New Roman"/>
          <w:b w:val="0"/>
          <w:bCs w:val="0"/>
          <w:color w:val="auto"/>
          <w:sz w:val="32"/>
          <w:szCs w:val="40"/>
          <w:highlight w:val="none"/>
          <w:shd w:val="clear" w:color="auto" w:fill="auto"/>
        </w:rPr>
        <w:t>的地点和时间，但不告知具体</w:t>
      </w:r>
      <w:r>
        <w:rPr>
          <w:rFonts w:hint="default" w:ascii="Times New Roman" w:hAnsi="Times New Roman" w:eastAsia="仿宋_GB2312" w:cs="Times New Roman"/>
          <w:b w:val="0"/>
          <w:bCs w:val="0"/>
          <w:color w:val="auto"/>
          <w:sz w:val="32"/>
          <w:szCs w:val="40"/>
          <w:highlight w:val="none"/>
          <w:shd w:val="clear" w:color="auto" w:fill="auto"/>
          <w:lang w:eastAsia="zh-CN"/>
        </w:rPr>
        <w:t>评审</w:t>
      </w:r>
      <w:r>
        <w:rPr>
          <w:rFonts w:hint="default" w:ascii="Times New Roman" w:hAnsi="Times New Roman" w:eastAsia="仿宋_GB2312" w:cs="Times New Roman"/>
          <w:b w:val="0"/>
          <w:bCs w:val="0"/>
          <w:color w:val="auto"/>
          <w:sz w:val="32"/>
          <w:szCs w:val="40"/>
          <w:highlight w:val="none"/>
          <w:shd w:val="clear" w:color="auto" w:fill="auto"/>
        </w:rPr>
        <w:t>项目及采购人名称等信息。　</w:t>
      </w:r>
    </w:p>
    <w:p w14:paraId="6DCE62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黑体" w:cs="Times New Roman"/>
          <w:b w:val="0"/>
          <w:bCs w:val="0"/>
          <w:color w:val="auto"/>
          <w:sz w:val="32"/>
          <w:szCs w:val="40"/>
          <w:highlight w:val="none"/>
          <w:shd w:val="clear" w:color="auto" w:fill="auto"/>
          <w:lang w:val="en-US" w:eastAsia="zh-CN"/>
        </w:rPr>
        <w:t>第十</w:t>
      </w:r>
      <w:r>
        <w:rPr>
          <w:rFonts w:hint="eastAsia" w:ascii="Times New Roman" w:hAnsi="Times New Roman" w:eastAsia="黑体" w:cs="Times New Roman"/>
          <w:b w:val="0"/>
          <w:bCs w:val="0"/>
          <w:color w:val="auto"/>
          <w:sz w:val="32"/>
          <w:szCs w:val="40"/>
          <w:highlight w:val="none"/>
          <w:shd w:val="clear" w:color="auto" w:fill="auto"/>
          <w:lang w:val="en-US" w:eastAsia="zh-CN"/>
        </w:rPr>
        <w:t>六</w:t>
      </w:r>
      <w:r>
        <w:rPr>
          <w:rFonts w:hint="default" w:ascii="Times New Roman" w:hAnsi="Times New Roman" w:eastAsia="黑体" w:cs="Times New Roman"/>
          <w:b w:val="0"/>
          <w:bCs w:val="0"/>
          <w:color w:val="auto"/>
          <w:sz w:val="32"/>
          <w:szCs w:val="40"/>
          <w:highlight w:val="none"/>
          <w:shd w:val="clear" w:color="auto" w:fill="auto"/>
          <w:lang w:val="en-US" w:eastAsia="zh-CN"/>
        </w:rPr>
        <w:t>条</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rPr>
        <w:t xml:space="preserve"> </w:t>
      </w:r>
      <w:r>
        <w:rPr>
          <w:rFonts w:hint="default" w:ascii="Times New Roman" w:hAnsi="Times New Roman" w:eastAsia="仿宋_GB2312" w:cs="Times New Roman"/>
          <w:b w:val="0"/>
          <w:bCs w:val="0"/>
          <w:color w:val="auto"/>
          <w:sz w:val="32"/>
          <w:szCs w:val="40"/>
          <w:highlight w:val="none"/>
          <w:shd w:val="clear" w:color="auto" w:fill="auto"/>
          <w:lang w:val="en-US" w:eastAsia="zh-CN"/>
        </w:rPr>
        <w:t>评审</w:t>
      </w:r>
      <w:r>
        <w:rPr>
          <w:rFonts w:hint="default" w:ascii="Times New Roman" w:hAnsi="Times New Roman" w:eastAsia="仿宋_GB2312" w:cs="Times New Roman"/>
          <w:b w:val="0"/>
          <w:bCs w:val="0"/>
          <w:color w:val="auto"/>
          <w:sz w:val="32"/>
          <w:szCs w:val="40"/>
          <w:highlight w:val="none"/>
          <w:shd w:val="clear" w:color="auto" w:fill="auto"/>
        </w:rPr>
        <w:t>专家确定后，专家库管理系统对抽取过程、最终确定的结果、参与专家抽取的有关人员留痕记录，参与专家抽取的有关人员对被抽取专家的姓名、单位和联系方式等内容负有保密义务。</w:t>
      </w:r>
    </w:p>
    <w:p w14:paraId="499ED3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黑体" w:cs="Times New Roman"/>
          <w:b w:val="0"/>
          <w:bCs w:val="0"/>
          <w:color w:val="auto"/>
          <w:sz w:val="32"/>
          <w:szCs w:val="40"/>
          <w:highlight w:val="none"/>
          <w:shd w:val="clear" w:color="auto" w:fill="auto"/>
          <w:lang w:val="en-US" w:eastAsia="zh-CN"/>
        </w:rPr>
        <w:t>第</w:t>
      </w:r>
      <w:r>
        <w:rPr>
          <w:rFonts w:hint="eastAsia" w:ascii="Times New Roman" w:hAnsi="Times New Roman" w:eastAsia="黑体" w:cs="Times New Roman"/>
          <w:b w:val="0"/>
          <w:bCs w:val="0"/>
          <w:color w:val="auto"/>
          <w:sz w:val="32"/>
          <w:szCs w:val="40"/>
          <w:highlight w:val="none"/>
          <w:shd w:val="clear" w:color="auto" w:fill="auto"/>
          <w:lang w:val="en-US" w:eastAsia="zh-CN"/>
        </w:rPr>
        <w:t>十七</w:t>
      </w:r>
      <w:r>
        <w:rPr>
          <w:rFonts w:hint="default" w:ascii="Times New Roman" w:hAnsi="Times New Roman" w:eastAsia="黑体" w:cs="Times New Roman"/>
          <w:b w:val="0"/>
          <w:bCs w:val="0"/>
          <w:color w:val="auto"/>
          <w:sz w:val="32"/>
          <w:szCs w:val="40"/>
          <w:highlight w:val="none"/>
          <w:shd w:val="clear" w:color="auto" w:fill="auto"/>
          <w:lang w:val="en-US" w:eastAsia="zh-CN"/>
        </w:rPr>
        <w:t>条</w:t>
      </w:r>
      <w:r>
        <w:rPr>
          <w:rFonts w:hint="default" w:ascii="Times New Roman" w:hAnsi="Times New Roman" w:eastAsia="仿宋_GB2312" w:cs="Times New Roman"/>
          <w:b w:val="0"/>
          <w:bCs w:val="0"/>
          <w:color w:val="auto"/>
          <w:sz w:val="32"/>
          <w:szCs w:val="40"/>
          <w:highlight w:val="none"/>
          <w:shd w:val="clear" w:color="auto" w:fill="auto"/>
        </w:rPr>
        <w:t xml:space="preserve"> </w:t>
      </w:r>
      <w:r>
        <w:rPr>
          <w:rFonts w:hint="eastAsia" w:ascii="Times New Roman" w:hAnsi="Times New Roman" w:eastAsia="仿宋_GB2312"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lang w:val="en-US" w:eastAsia="zh-CN"/>
        </w:rPr>
        <w:t>评审专家</w:t>
      </w:r>
      <w:r>
        <w:rPr>
          <w:rFonts w:hint="default" w:ascii="Times New Roman" w:hAnsi="Times New Roman" w:eastAsia="仿宋_GB2312" w:cs="Times New Roman"/>
          <w:b w:val="0"/>
          <w:bCs w:val="0"/>
          <w:color w:val="auto"/>
          <w:sz w:val="32"/>
          <w:szCs w:val="40"/>
          <w:highlight w:val="none"/>
          <w:shd w:val="clear" w:color="auto" w:fill="auto"/>
        </w:rPr>
        <w:t>有下列情形之一的，</w:t>
      </w:r>
      <w:r>
        <w:rPr>
          <w:rFonts w:hint="default" w:ascii="Times New Roman" w:hAnsi="Times New Roman" w:eastAsia="仿宋_GB2312" w:cs="Times New Roman"/>
          <w:b w:val="0"/>
          <w:bCs w:val="0"/>
          <w:color w:val="auto"/>
          <w:sz w:val="32"/>
          <w:szCs w:val="40"/>
          <w:highlight w:val="none"/>
          <w:shd w:val="clear" w:color="auto" w:fill="auto"/>
          <w:lang w:val="en-US" w:eastAsia="zh-CN"/>
        </w:rPr>
        <w:t>不得入场评标</w:t>
      </w:r>
      <w:r>
        <w:rPr>
          <w:rFonts w:hint="default" w:ascii="Times New Roman" w:hAnsi="Times New Roman" w:eastAsia="仿宋_GB2312" w:cs="Times New Roman"/>
          <w:b w:val="0"/>
          <w:bCs w:val="0"/>
          <w:color w:val="auto"/>
          <w:sz w:val="32"/>
          <w:szCs w:val="40"/>
          <w:highlight w:val="none"/>
          <w:shd w:val="clear" w:color="auto" w:fill="auto"/>
        </w:rPr>
        <w:t>：</w:t>
      </w:r>
    </w:p>
    <w:p w14:paraId="5E82A95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b w:val="0"/>
          <w:bCs w:val="0"/>
          <w:color w:val="auto"/>
          <w:sz w:val="32"/>
          <w:szCs w:val="40"/>
          <w:highlight w:val="none"/>
          <w:shd w:val="clear" w:color="auto" w:fill="auto"/>
          <w:lang w:val="en-US" w:eastAsia="zh-CN"/>
        </w:rPr>
        <w:t>（一）委托他人代为参加评标或以他人名义参加评标的；</w:t>
      </w:r>
    </w:p>
    <w:p w14:paraId="508072F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b w:val="0"/>
          <w:bCs w:val="0"/>
          <w:color w:val="auto"/>
          <w:sz w:val="32"/>
          <w:szCs w:val="40"/>
          <w:highlight w:val="none"/>
          <w:shd w:val="clear" w:color="auto" w:fill="auto"/>
          <w:lang w:val="en-US" w:eastAsia="zh-CN"/>
        </w:rPr>
        <w:t>（二）拒绝出示本人身份证及评标验证短信以确认身份的；</w:t>
      </w:r>
    </w:p>
    <w:p w14:paraId="5C9FB3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b w:val="0"/>
          <w:bCs w:val="0"/>
          <w:color w:val="auto"/>
          <w:sz w:val="32"/>
          <w:szCs w:val="40"/>
          <w:highlight w:val="none"/>
          <w:shd w:val="clear" w:color="auto" w:fill="auto"/>
          <w:lang w:val="en-US" w:eastAsia="zh-CN"/>
        </w:rPr>
        <w:t>（三）因</w:t>
      </w:r>
      <w:r>
        <w:rPr>
          <w:rFonts w:hint="default" w:ascii="Times New Roman" w:hAnsi="Times New Roman" w:eastAsia="仿宋_GB2312" w:cs="Times New Roman"/>
          <w:color w:val="auto"/>
          <w:sz w:val="32"/>
          <w:szCs w:val="32"/>
          <w:highlight w:val="none"/>
          <w:shd w:val="clear" w:color="auto" w:fill="auto"/>
          <w:lang w:val="en-US" w:eastAsia="zh-CN"/>
        </w:rPr>
        <w:t>醉酒</w:t>
      </w:r>
      <w:r>
        <w:rPr>
          <w:rFonts w:hint="default" w:ascii="Times New Roman" w:hAnsi="Times New Roman" w:eastAsia="仿宋_GB2312" w:cs="Times New Roman"/>
          <w:b w:val="0"/>
          <w:bCs w:val="0"/>
          <w:color w:val="auto"/>
          <w:sz w:val="32"/>
          <w:szCs w:val="40"/>
          <w:highlight w:val="none"/>
          <w:shd w:val="clear" w:color="auto" w:fill="auto"/>
          <w:lang w:val="en-US" w:eastAsia="zh-CN"/>
        </w:rPr>
        <w:t>或其他经平台认定无法胜任评标工作的。</w:t>
      </w:r>
    </w:p>
    <w:p w14:paraId="0D4FB2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黑体" w:cs="Times New Roman"/>
          <w:b w:val="0"/>
          <w:bCs w:val="0"/>
          <w:color w:val="auto"/>
          <w:sz w:val="32"/>
          <w:szCs w:val="40"/>
          <w:highlight w:val="none"/>
          <w:shd w:val="clear" w:color="auto" w:fill="auto"/>
          <w:lang w:val="en-US" w:eastAsia="zh-CN"/>
        </w:rPr>
        <w:t>第十八条</w:t>
      </w:r>
      <w:r>
        <w:rPr>
          <w:rFonts w:hint="default" w:ascii="Times New Roman" w:hAnsi="Times New Roman" w:eastAsia="仿宋_GB2312" w:cs="Times New Roman"/>
          <w:b w:val="0"/>
          <w:bCs w:val="0"/>
          <w:color w:val="auto"/>
          <w:sz w:val="32"/>
          <w:szCs w:val="40"/>
          <w:highlight w:val="none"/>
          <w:shd w:val="clear" w:color="auto" w:fill="auto"/>
        </w:rPr>
        <w:t xml:space="preserve"> </w:t>
      </w:r>
      <w:r>
        <w:rPr>
          <w:rFonts w:hint="eastAsia" w:ascii="Times New Roman" w:hAnsi="Times New Roman" w:eastAsia="仿宋_GB2312"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rPr>
        <w:t>有下列情形之一的，经采购人与</w:t>
      </w:r>
      <w:r>
        <w:rPr>
          <w:rFonts w:hint="default" w:ascii="Times New Roman" w:hAnsi="Times New Roman" w:eastAsia="仿宋_GB2312" w:cs="Times New Roman"/>
          <w:b w:val="0"/>
          <w:bCs w:val="0"/>
          <w:color w:val="auto"/>
          <w:sz w:val="32"/>
          <w:szCs w:val="40"/>
          <w:highlight w:val="none"/>
          <w:shd w:val="clear" w:color="auto" w:fill="auto"/>
          <w:lang w:val="en-US" w:eastAsia="zh-CN"/>
        </w:rPr>
        <w:t>平台</w:t>
      </w:r>
      <w:r>
        <w:rPr>
          <w:rFonts w:hint="default" w:ascii="Times New Roman" w:hAnsi="Times New Roman" w:eastAsia="仿宋_GB2312" w:cs="Times New Roman"/>
          <w:b w:val="0"/>
          <w:bCs w:val="0"/>
          <w:color w:val="auto"/>
          <w:sz w:val="32"/>
          <w:szCs w:val="40"/>
          <w:highlight w:val="none"/>
          <w:shd w:val="clear" w:color="auto" w:fill="auto"/>
        </w:rPr>
        <w:t>确认后，应重新抽取：</w:t>
      </w:r>
    </w:p>
    <w:p w14:paraId="74E768E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（一）已抽取</w:t>
      </w:r>
      <w:r>
        <w:rPr>
          <w:rFonts w:hint="default" w:ascii="Times New Roman" w:hAnsi="Times New Roman" w:eastAsia="仿宋_GB2312" w:cs="Times New Roman"/>
          <w:b w:val="0"/>
          <w:bCs w:val="0"/>
          <w:color w:val="auto"/>
          <w:sz w:val="32"/>
          <w:szCs w:val="40"/>
          <w:highlight w:val="none"/>
          <w:shd w:val="clear" w:color="auto" w:fill="auto"/>
          <w:lang w:val="en-US" w:eastAsia="zh-CN"/>
        </w:rPr>
        <w:t>的评审</w:t>
      </w:r>
      <w:r>
        <w:rPr>
          <w:rFonts w:hint="default" w:ascii="Times New Roman" w:hAnsi="Times New Roman" w:eastAsia="仿宋_GB2312" w:cs="Times New Roman"/>
          <w:b w:val="0"/>
          <w:bCs w:val="0"/>
          <w:color w:val="auto"/>
          <w:sz w:val="32"/>
          <w:szCs w:val="40"/>
          <w:highlight w:val="none"/>
          <w:shd w:val="clear" w:color="auto" w:fill="auto"/>
        </w:rPr>
        <w:t>专家与项目有利害关系，可能会妨碍公正评审</w:t>
      </w:r>
      <w:r>
        <w:rPr>
          <w:rFonts w:hint="default" w:ascii="Times New Roman" w:hAnsi="Times New Roman" w:eastAsia="仿宋_GB2312" w:cs="Times New Roman"/>
          <w:b w:val="0"/>
          <w:bCs w:val="0"/>
          <w:color w:val="auto"/>
          <w:sz w:val="32"/>
          <w:szCs w:val="40"/>
          <w:highlight w:val="none"/>
          <w:shd w:val="clear" w:color="auto" w:fill="auto"/>
          <w:lang w:val="en-US" w:eastAsia="zh-CN"/>
        </w:rPr>
        <w:t>的</w:t>
      </w:r>
      <w:r>
        <w:rPr>
          <w:rFonts w:hint="default" w:ascii="Times New Roman" w:hAnsi="Times New Roman" w:eastAsia="仿宋_GB2312" w:cs="Times New Roman"/>
          <w:b w:val="0"/>
          <w:bCs w:val="0"/>
          <w:color w:val="auto"/>
          <w:sz w:val="32"/>
          <w:szCs w:val="40"/>
          <w:highlight w:val="none"/>
          <w:shd w:val="clear" w:color="auto" w:fill="auto"/>
        </w:rPr>
        <w:t>；</w:t>
      </w:r>
    </w:p>
    <w:p w14:paraId="27F259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（二）由于原</w:t>
      </w:r>
      <w:r>
        <w:rPr>
          <w:rFonts w:hint="default" w:ascii="Times New Roman" w:hAnsi="Times New Roman" w:eastAsia="仿宋_GB2312" w:cs="Times New Roman"/>
          <w:b w:val="0"/>
          <w:bCs w:val="0"/>
          <w:color w:val="auto"/>
          <w:sz w:val="32"/>
          <w:szCs w:val="40"/>
          <w:highlight w:val="none"/>
          <w:shd w:val="clear" w:color="auto" w:fill="auto"/>
          <w:lang w:eastAsia="zh-CN"/>
        </w:rPr>
        <w:t>评审</w:t>
      </w:r>
      <w:r>
        <w:rPr>
          <w:rFonts w:hint="default" w:ascii="Times New Roman" w:hAnsi="Times New Roman" w:eastAsia="仿宋_GB2312" w:cs="Times New Roman"/>
          <w:b w:val="0"/>
          <w:bCs w:val="0"/>
          <w:color w:val="auto"/>
          <w:sz w:val="32"/>
          <w:szCs w:val="40"/>
          <w:highlight w:val="none"/>
          <w:shd w:val="clear" w:color="auto" w:fill="auto"/>
        </w:rPr>
        <w:t>专家的违规行为导致</w:t>
      </w:r>
      <w:r>
        <w:rPr>
          <w:rFonts w:hint="default" w:ascii="Times New Roman" w:hAnsi="Times New Roman" w:eastAsia="仿宋_GB2312" w:cs="Times New Roman"/>
          <w:b w:val="0"/>
          <w:bCs w:val="0"/>
          <w:color w:val="auto"/>
          <w:sz w:val="32"/>
          <w:szCs w:val="40"/>
          <w:highlight w:val="none"/>
          <w:shd w:val="clear" w:color="auto" w:fill="auto"/>
          <w:lang w:eastAsia="zh-CN"/>
        </w:rPr>
        <w:t>评审</w:t>
      </w:r>
      <w:r>
        <w:rPr>
          <w:rFonts w:hint="default" w:ascii="Times New Roman" w:hAnsi="Times New Roman" w:eastAsia="仿宋_GB2312" w:cs="Times New Roman"/>
          <w:b w:val="0"/>
          <w:bCs w:val="0"/>
          <w:color w:val="auto"/>
          <w:sz w:val="32"/>
          <w:szCs w:val="40"/>
          <w:highlight w:val="none"/>
          <w:shd w:val="clear" w:color="auto" w:fill="auto"/>
        </w:rPr>
        <w:t>结果无效，</w:t>
      </w:r>
      <w:r>
        <w:rPr>
          <w:rFonts w:hint="default" w:ascii="Times New Roman" w:hAnsi="Times New Roman" w:eastAsia="仿宋_GB2312" w:cs="Times New Roman"/>
          <w:b w:val="0"/>
          <w:bCs w:val="0"/>
          <w:color w:val="auto"/>
          <w:sz w:val="32"/>
          <w:szCs w:val="40"/>
          <w:highlight w:val="none"/>
          <w:shd w:val="clear" w:color="auto" w:fill="auto"/>
          <w:lang w:eastAsia="zh-CN"/>
        </w:rPr>
        <w:t>评审</w:t>
      </w:r>
      <w:r>
        <w:rPr>
          <w:rFonts w:hint="default" w:ascii="Times New Roman" w:hAnsi="Times New Roman" w:eastAsia="仿宋_GB2312" w:cs="Times New Roman"/>
          <w:b w:val="0"/>
          <w:bCs w:val="0"/>
          <w:color w:val="auto"/>
          <w:sz w:val="32"/>
          <w:szCs w:val="40"/>
          <w:highlight w:val="none"/>
          <w:shd w:val="clear" w:color="auto" w:fill="auto"/>
        </w:rPr>
        <w:t>活动需重新组织</w:t>
      </w:r>
      <w:r>
        <w:rPr>
          <w:rFonts w:hint="default" w:ascii="Times New Roman" w:hAnsi="Times New Roman" w:eastAsia="仿宋_GB2312" w:cs="Times New Roman"/>
          <w:b w:val="0"/>
          <w:bCs w:val="0"/>
          <w:color w:val="auto"/>
          <w:sz w:val="32"/>
          <w:szCs w:val="40"/>
          <w:highlight w:val="none"/>
          <w:shd w:val="clear" w:color="auto" w:fill="auto"/>
          <w:lang w:val="en-US" w:eastAsia="zh-CN"/>
        </w:rPr>
        <w:t>的</w:t>
      </w:r>
      <w:r>
        <w:rPr>
          <w:rFonts w:hint="default" w:ascii="Times New Roman" w:hAnsi="Times New Roman" w:eastAsia="仿宋_GB2312" w:cs="Times New Roman"/>
          <w:b w:val="0"/>
          <w:bCs w:val="0"/>
          <w:color w:val="auto"/>
          <w:sz w:val="32"/>
          <w:szCs w:val="40"/>
          <w:highlight w:val="none"/>
          <w:shd w:val="clear" w:color="auto" w:fill="auto"/>
        </w:rPr>
        <w:t>；</w:t>
      </w:r>
    </w:p>
    <w:p w14:paraId="35D957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（三）已抽取的</w:t>
      </w:r>
      <w:r>
        <w:rPr>
          <w:rFonts w:hint="default" w:ascii="Times New Roman" w:hAnsi="Times New Roman" w:eastAsia="仿宋_GB2312" w:cs="Times New Roman"/>
          <w:b w:val="0"/>
          <w:bCs w:val="0"/>
          <w:color w:val="auto"/>
          <w:sz w:val="32"/>
          <w:szCs w:val="40"/>
          <w:highlight w:val="none"/>
          <w:shd w:val="clear" w:color="auto" w:fill="auto"/>
          <w:lang w:val="en-US" w:eastAsia="zh-CN"/>
        </w:rPr>
        <w:t>评审</w:t>
      </w:r>
      <w:r>
        <w:rPr>
          <w:rFonts w:hint="default" w:ascii="Times New Roman" w:hAnsi="Times New Roman" w:eastAsia="仿宋_GB2312" w:cs="Times New Roman"/>
          <w:b w:val="0"/>
          <w:bCs w:val="0"/>
          <w:color w:val="auto"/>
          <w:sz w:val="32"/>
          <w:szCs w:val="40"/>
          <w:highlight w:val="none"/>
          <w:shd w:val="clear" w:color="auto" w:fill="auto"/>
        </w:rPr>
        <w:t>专家未能参加</w:t>
      </w:r>
      <w:r>
        <w:rPr>
          <w:rFonts w:hint="default" w:ascii="Times New Roman" w:hAnsi="Times New Roman" w:eastAsia="仿宋_GB2312" w:cs="Times New Roman"/>
          <w:b w:val="0"/>
          <w:bCs w:val="0"/>
          <w:color w:val="auto"/>
          <w:sz w:val="32"/>
          <w:szCs w:val="40"/>
          <w:highlight w:val="none"/>
          <w:shd w:val="clear" w:color="auto" w:fill="auto"/>
          <w:lang w:eastAsia="zh-CN"/>
        </w:rPr>
        <w:t>评审</w:t>
      </w:r>
      <w:r>
        <w:rPr>
          <w:rFonts w:hint="default" w:ascii="Times New Roman" w:hAnsi="Times New Roman" w:eastAsia="仿宋_GB2312" w:cs="Times New Roman"/>
          <w:b w:val="0"/>
          <w:bCs w:val="0"/>
          <w:color w:val="auto"/>
          <w:sz w:val="32"/>
          <w:szCs w:val="40"/>
          <w:highlight w:val="none"/>
          <w:shd w:val="clear" w:color="auto" w:fill="auto"/>
        </w:rPr>
        <w:t>活动或未能按时完成</w:t>
      </w:r>
      <w:r>
        <w:rPr>
          <w:rFonts w:hint="default" w:ascii="Times New Roman" w:hAnsi="Times New Roman" w:eastAsia="仿宋_GB2312" w:cs="Times New Roman"/>
          <w:b w:val="0"/>
          <w:bCs w:val="0"/>
          <w:color w:val="auto"/>
          <w:sz w:val="32"/>
          <w:szCs w:val="40"/>
          <w:highlight w:val="none"/>
          <w:shd w:val="clear" w:color="auto" w:fill="auto"/>
          <w:lang w:eastAsia="zh-CN"/>
        </w:rPr>
        <w:t>评审</w:t>
      </w:r>
      <w:r>
        <w:rPr>
          <w:rFonts w:hint="default" w:ascii="Times New Roman" w:hAnsi="Times New Roman" w:eastAsia="仿宋_GB2312" w:cs="Times New Roman"/>
          <w:b w:val="0"/>
          <w:bCs w:val="0"/>
          <w:color w:val="auto"/>
          <w:sz w:val="32"/>
          <w:szCs w:val="40"/>
          <w:highlight w:val="none"/>
          <w:shd w:val="clear" w:color="auto" w:fill="auto"/>
        </w:rPr>
        <w:t>任务</w:t>
      </w:r>
      <w:r>
        <w:rPr>
          <w:rFonts w:hint="default" w:ascii="Times New Roman" w:hAnsi="Times New Roman" w:eastAsia="仿宋_GB2312" w:cs="Times New Roman"/>
          <w:b w:val="0"/>
          <w:bCs w:val="0"/>
          <w:color w:val="auto"/>
          <w:sz w:val="32"/>
          <w:szCs w:val="40"/>
          <w:highlight w:val="none"/>
          <w:shd w:val="clear" w:color="auto" w:fill="auto"/>
          <w:lang w:val="en-US" w:eastAsia="zh-CN"/>
        </w:rPr>
        <w:t>的</w:t>
      </w:r>
      <w:r>
        <w:rPr>
          <w:rFonts w:hint="default" w:ascii="Times New Roman" w:hAnsi="Times New Roman" w:eastAsia="仿宋_GB2312" w:cs="Times New Roman"/>
          <w:b w:val="0"/>
          <w:bCs w:val="0"/>
          <w:color w:val="auto"/>
          <w:sz w:val="32"/>
          <w:szCs w:val="40"/>
          <w:highlight w:val="none"/>
          <w:shd w:val="clear" w:color="auto" w:fill="auto"/>
        </w:rPr>
        <w:t>。</w:t>
      </w:r>
    </w:p>
    <w:p w14:paraId="29FE996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eastAsia="zh-CN"/>
        </w:rPr>
      </w:pPr>
      <w:r>
        <w:rPr>
          <w:rFonts w:hint="default" w:ascii="Times New Roman" w:hAnsi="Times New Roman" w:eastAsia="黑体" w:cs="Times New Roman"/>
          <w:b w:val="0"/>
          <w:bCs w:val="0"/>
          <w:color w:val="auto"/>
          <w:sz w:val="32"/>
          <w:szCs w:val="40"/>
          <w:highlight w:val="none"/>
          <w:shd w:val="clear" w:color="auto" w:fill="auto"/>
          <w:lang w:val="en-US" w:eastAsia="zh-CN"/>
        </w:rPr>
        <w:t>第十九条</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rPr>
        <w:t xml:space="preserve"> 专家履行职责时，有下列情形之一的，应当回避：</w:t>
      </w:r>
    </w:p>
    <w:p w14:paraId="017FDFE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eastAsia="zh-CN"/>
        </w:rPr>
      </w:pPr>
      <w:r>
        <w:rPr>
          <w:rFonts w:hint="default" w:ascii="Times New Roman" w:hAnsi="Times New Roman" w:eastAsia="仿宋_GB2312" w:cs="Times New Roman"/>
          <w:b w:val="0"/>
          <w:bCs w:val="0"/>
          <w:color w:val="auto"/>
          <w:sz w:val="32"/>
          <w:szCs w:val="40"/>
          <w:highlight w:val="none"/>
          <w:shd w:val="clear" w:color="auto" w:fill="auto"/>
        </w:rPr>
        <w:t>（一）参加采购活动前三年内，与供应商存在劳动关系，或者担任过供应商的董事、监事，或者是供应商的控股股东或实际控制人</w:t>
      </w:r>
      <w:r>
        <w:rPr>
          <w:rFonts w:hint="default" w:ascii="Times New Roman" w:hAnsi="Times New Roman" w:eastAsia="仿宋_GB2312" w:cs="Times New Roman"/>
          <w:b w:val="0"/>
          <w:bCs w:val="0"/>
          <w:color w:val="auto"/>
          <w:sz w:val="32"/>
          <w:szCs w:val="40"/>
          <w:highlight w:val="none"/>
          <w:shd w:val="clear" w:color="auto" w:fill="auto"/>
          <w:lang w:val="en-US" w:eastAsia="zh-CN"/>
        </w:rPr>
        <w:t>的</w:t>
      </w:r>
      <w:r>
        <w:rPr>
          <w:rFonts w:hint="default" w:ascii="Times New Roman" w:hAnsi="Times New Roman" w:eastAsia="仿宋_GB2312" w:cs="Times New Roman"/>
          <w:b w:val="0"/>
          <w:bCs w:val="0"/>
          <w:color w:val="auto"/>
          <w:sz w:val="32"/>
          <w:szCs w:val="40"/>
          <w:highlight w:val="none"/>
          <w:shd w:val="clear" w:color="auto" w:fill="auto"/>
        </w:rPr>
        <w:t>；</w:t>
      </w:r>
    </w:p>
    <w:p w14:paraId="7A40981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（二）</w:t>
      </w:r>
      <w:r>
        <w:rPr>
          <w:rFonts w:hint="default" w:ascii="Times New Roman" w:hAnsi="Times New Roman" w:eastAsia="仿宋_GB2312" w:cs="Times New Roman"/>
          <w:b w:val="0"/>
          <w:bCs w:val="0"/>
          <w:color w:val="auto"/>
          <w:sz w:val="32"/>
          <w:szCs w:val="40"/>
          <w:highlight w:val="none"/>
          <w:shd w:val="clear" w:color="auto" w:fill="auto"/>
          <w:lang w:val="en-US" w:eastAsia="zh-CN"/>
        </w:rPr>
        <w:t>与</w:t>
      </w:r>
      <w:r>
        <w:rPr>
          <w:rFonts w:hint="default" w:ascii="Times New Roman" w:hAnsi="Times New Roman" w:eastAsia="仿宋_GB2312" w:cs="Times New Roman"/>
          <w:b w:val="0"/>
          <w:bCs w:val="0"/>
          <w:color w:val="auto"/>
          <w:sz w:val="32"/>
          <w:szCs w:val="40"/>
          <w:highlight w:val="none"/>
          <w:shd w:val="clear" w:color="auto" w:fill="auto"/>
        </w:rPr>
        <w:t>供应商的法定代表人或者负责人有夫妻、直系血亲</w:t>
      </w:r>
      <w:r>
        <w:rPr>
          <w:rFonts w:hint="default" w:ascii="Times New Roman" w:hAnsi="Times New Roman" w:eastAsia="仿宋_GB2312" w:cs="Times New Roman"/>
          <w:b w:val="0"/>
          <w:bCs w:val="0"/>
          <w:color w:val="auto"/>
          <w:sz w:val="32"/>
          <w:szCs w:val="40"/>
          <w:highlight w:val="none"/>
          <w:shd w:val="clear" w:color="auto" w:fill="auto"/>
          <w:lang w:val="en-US" w:eastAsia="zh-CN"/>
        </w:rPr>
        <w:t>等近亲属关系的</w:t>
      </w:r>
      <w:r>
        <w:rPr>
          <w:rFonts w:hint="default" w:ascii="Times New Roman" w:hAnsi="Times New Roman" w:eastAsia="仿宋_GB2312" w:cs="Times New Roman"/>
          <w:b w:val="0"/>
          <w:bCs w:val="0"/>
          <w:color w:val="auto"/>
          <w:sz w:val="32"/>
          <w:szCs w:val="40"/>
          <w:highlight w:val="none"/>
          <w:shd w:val="clear" w:color="auto" w:fill="auto"/>
        </w:rPr>
        <w:t>；</w:t>
      </w:r>
    </w:p>
    <w:p w14:paraId="294E94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（三）与供应商有其他可能影响采购活动公平、公正进行的关系</w:t>
      </w:r>
      <w:r>
        <w:rPr>
          <w:rFonts w:hint="default" w:ascii="Times New Roman" w:hAnsi="Times New Roman" w:eastAsia="仿宋_GB2312" w:cs="Times New Roman"/>
          <w:b w:val="0"/>
          <w:bCs w:val="0"/>
          <w:color w:val="auto"/>
          <w:sz w:val="32"/>
          <w:szCs w:val="40"/>
          <w:highlight w:val="none"/>
          <w:shd w:val="clear" w:color="auto" w:fill="auto"/>
          <w:lang w:val="en-US" w:eastAsia="zh-CN"/>
        </w:rPr>
        <w:t>的</w:t>
      </w:r>
      <w:r>
        <w:rPr>
          <w:rFonts w:hint="default" w:ascii="Times New Roman" w:hAnsi="Times New Roman" w:eastAsia="仿宋_GB2312" w:cs="Times New Roman"/>
          <w:b w:val="0"/>
          <w:bCs w:val="0"/>
          <w:color w:val="auto"/>
          <w:sz w:val="32"/>
          <w:szCs w:val="40"/>
          <w:highlight w:val="none"/>
          <w:shd w:val="clear" w:color="auto" w:fill="auto"/>
        </w:rPr>
        <w:t>。</w:t>
      </w:r>
    </w:p>
    <w:p w14:paraId="209802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评审专家发现本人与参加采购活动的供应商有利害关系的，或者已参加过该项目采购文件等论证活动的，应当主动提出回避。采购</w:t>
      </w:r>
      <w:r>
        <w:rPr>
          <w:rFonts w:hint="default" w:ascii="Times New Roman" w:hAnsi="Times New Roman" w:eastAsia="仿宋_GB2312" w:cs="Times New Roman"/>
          <w:b w:val="0"/>
          <w:bCs w:val="0"/>
          <w:color w:val="auto"/>
          <w:sz w:val="32"/>
          <w:szCs w:val="40"/>
          <w:highlight w:val="none"/>
          <w:shd w:val="clear" w:color="auto" w:fill="auto"/>
          <w:lang w:val="en-US" w:eastAsia="zh-CN"/>
        </w:rPr>
        <w:t>组织</w:t>
      </w:r>
      <w:r>
        <w:rPr>
          <w:rFonts w:hint="default" w:ascii="Times New Roman" w:hAnsi="Times New Roman" w:eastAsia="仿宋_GB2312" w:cs="Times New Roman"/>
          <w:b w:val="0"/>
          <w:bCs w:val="0"/>
          <w:color w:val="auto"/>
          <w:sz w:val="32"/>
          <w:szCs w:val="40"/>
          <w:highlight w:val="none"/>
          <w:shd w:val="clear" w:color="auto" w:fill="auto"/>
        </w:rPr>
        <w:t>机构发现评审专家与参加采购活动的供应商有利害关系的，或者已参加过该项目论证活动的，应当要求其回避</w:t>
      </w:r>
      <w:r>
        <w:rPr>
          <w:rFonts w:hint="default" w:ascii="Times New Roman" w:hAnsi="Times New Roman" w:eastAsia="仿宋_GB2312" w:cs="Times New Roman"/>
          <w:b w:val="0"/>
          <w:bCs w:val="0"/>
          <w:color w:val="auto"/>
          <w:sz w:val="32"/>
          <w:szCs w:val="40"/>
          <w:highlight w:val="none"/>
          <w:shd w:val="clear" w:color="auto" w:fill="auto"/>
          <w:lang w:eastAsia="zh-CN"/>
        </w:rPr>
        <w:t>，</w:t>
      </w:r>
      <w:r>
        <w:rPr>
          <w:rFonts w:hint="default" w:ascii="Times New Roman" w:hAnsi="Times New Roman" w:eastAsia="仿宋_GB2312" w:cs="Times New Roman"/>
          <w:b w:val="0"/>
          <w:bCs w:val="0"/>
          <w:color w:val="auto"/>
          <w:sz w:val="32"/>
          <w:szCs w:val="40"/>
          <w:highlight w:val="none"/>
          <w:shd w:val="clear" w:color="auto" w:fill="auto"/>
        </w:rPr>
        <w:t>已完成评审活动的，</w:t>
      </w:r>
      <w:r>
        <w:rPr>
          <w:rFonts w:hint="eastAsia" w:ascii="Times New Roman" w:hAnsi="Times New Roman" w:eastAsia="仿宋_GB2312" w:cs="Times New Roman"/>
          <w:b w:val="0"/>
          <w:bCs w:val="0"/>
          <w:color w:val="auto"/>
          <w:sz w:val="32"/>
          <w:szCs w:val="40"/>
          <w:highlight w:val="none"/>
          <w:shd w:val="clear" w:color="auto" w:fill="auto"/>
          <w:lang w:val="en-US" w:eastAsia="zh-CN"/>
        </w:rPr>
        <w:t>该专家</w:t>
      </w:r>
      <w:r>
        <w:rPr>
          <w:rFonts w:hint="default" w:ascii="Times New Roman" w:hAnsi="Times New Roman" w:eastAsia="仿宋_GB2312" w:cs="Times New Roman"/>
          <w:b w:val="0"/>
          <w:bCs w:val="0"/>
          <w:color w:val="auto"/>
          <w:sz w:val="32"/>
          <w:szCs w:val="40"/>
          <w:highlight w:val="none"/>
          <w:shd w:val="clear" w:color="auto" w:fill="auto"/>
        </w:rPr>
        <w:t>评审结果无效。</w:t>
      </w:r>
    </w:p>
    <w:p w14:paraId="0965009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lang w:val="en-US" w:eastAsia="zh-CN"/>
        </w:rPr>
        <w:t>平台</w:t>
      </w:r>
      <w:r>
        <w:rPr>
          <w:rFonts w:hint="default" w:ascii="Times New Roman" w:hAnsi="Times New Roman" w:eastAsia="仿宋_GB2312" w:cs="Times New Roman"/>
          <w:b w:val="0"/>
          <w:bCs w:val="0"/>
          <w:color w:val="auto"/>
          <w:sz w:val="32"/>
          <w:szCs w:val="40"/>
          <w:highlight w:val="none"/>
          <w:shd w:val="clear" w:color="auto" w:fill="auto"/>
        </w:rPr>
        <w:t>工作人员，不得作为评审专家参与</w:t>
      </w:r>
      <w:r>
        <w:rPr>
          <w:rFonts w:hint="default" w:ascii="Times New Roman" w:hAnsi="Times New Roman" w:eastAsia="仿宋_GB2312" w:cs="Times New Roman"/>
          <w:b w:val="0"/>
          <w:bCs w:val="0"/>
          <w:color w:val="auto"/>
          <w:sz w:val="32"/>
          <w:szCs w:val="40"/>
          <w:highlight w:val="none"/>
          <w:shd w:val="clear" w:color="auto" w:fill="auto"/>
          <w:lang w:val="en-US" w:eastAsia="zh-CN"/>
        </w:rPr>
        <w:t>平台</w:t>
      </w:r>
      <w:r>
        <w:rPr>
          <w:rFonts w:hint="default" w:ascii="Times New Roman" w:hAnsi="Times New Roman" w:eastAsia="仿宋_GB2312" w:cs="Times New Roman"/>
          <w:b w:val="0"/>
          <w:bCs w:val="0"/>
          <w:color w:val="auto"/>
          <w:sz w:val="32"/>
          <w:szCs w:val="40"/>
          <w:highlight w:val="none"/>
          <w:shd w:val="clear" w:color="auto" w:fill="auto"/>
        </w:rPr>
        <w:t>采购项目的评审活动。采购代理机构工作人员不得参加由本机构代理的</w:t>
      </w:r>
      <w:r>
        <w:rPr>
          <w:rFonts w:hint="default" w:ascii="Times New Roman" w:hAnsi="Times New Roman" w:eastAsia="仿宋_GB2312" w:cs="Times New Roman"/>
          <w:b w:val="0"/>
          <w:bCs w:val="0"/>
          <w:color w:val="auto"/>
          <w:sz w:val="32"/>
          <w:szCs w:val="40"/>
          <w:highlight w:val="none"/>
          <w:shd w:val="clear" w:color="auto" w:fill="auto"/>
          <w:lang w:val="en-US" w:eastAsia="zh-CN"/>
        </w:rPr>
        <w:t>平台</w:t>
      </w:r>
      <w:r>
        <w:rPr>
          <w:rFonts w:hint="default" w:ascii="Times New Roman" w:hAnsi="Times New Roman" w:eastAsia="仿宋_GB2312" w:cs="Times New Roman"/>
          <w:b w:val="0"/>
          <w:bCs w:val="0"/>
          <w:color w:val="auto"/>
          <w:sz w:val="32"/>
          <w:szCs w:val="40"/>
          <w:highlight w:val="none"/>
          <w:shd w:val="clear" w:color="auto" w:fill="auto"/>
        </w:rPr>
        <w:t>采购项目的评审。</w:t>
      </w:r>
    </w:p>
    <w:p w14:paraId="0BDA95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黑体" w:cs="Times New Roman"/>
          <w:b w:val="0"/>
          <w:bCs w:val="0"/>
          <w:color w:val="auto"/>
          <w:sz w:val="32"/>
          <w:szCs w:val="40"/>
          <w:highlight w:val="none"/>
          <w:shd w:val="clear" w:color="auto" w:fill="auto"/>
          <w:lang w:val="en-US" w:eastAsia="zh-CN"/>
        </w:rPr>
        <w:t>第二十条</w:t>
      </w:r>
      <w:r>
        <w:rPr>
          <w:rFonts w:hint="default" w:ascii="Times New Roman" w:hAnsi="Times New Roman" w:eastAsia="仿宋_GB2312" w:cs="Times New Roman"/>
          <w:b w:val="0"/>
          <w:bCs w:val="0"/>
          <w:color w:val="auto"/>
          <w:sz w:val="32"/>
          <w:szCs w:val="40"/>
          <w:highlight w:val="none"/>
          <w:shd w:val="clear" w:color="auto" w:fill="auto"/>
        </w:rPr>
        <w:t xml:space="preserve"> </w:t>
      </w:r>
      <w:r>
        <w:rPr>
          <w:rFonts w:hint="eastAsia" w:ascii="Times New Roman" w:hAnsi="Times New Roman" w:eastAsia="仿宋_GB2312"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rPr>
        <w:t>评标过程中，出现专家缺席、回避等情形，导致专家数量不符合规定的，</w:t>
      </w:r>
      <w:r>
        <w:rPr>
          <w:rFonts w:hint="default" w:ascii="Times New Roman" w:hAnsi="Times New Roman" w:eastAsia="仿宋_GB2312" w:cs="Times New Roman"/>
          <w:b w:val="0"/>
          <w:bCs w:val="0"/>
          <w:color w:val="auto"/>
          <w:sz w:val="32"/>
          <w:szCs w:val="40"/>
          <w:highlight w:val="none"/>
          <w:shd w:val="clear" w:color="auto" w:fill="auto"/>
          <w:lang w:val="en-US" w:eastAsia="zh-CN"/>
        </w:rPr>
        <w:t>应</w:t>
      </w:r>
      <w:r>
        <w:rPr>
          <w:rFonts w:hint="default" w:ascii="Times New Roman" w:hAnsi="Times New Roman" w:eastAsia="仿宋_GB2312" w:cs="Times New Roman"/>
          <w:b w:val="0"/>
          <w:bCs w:val="0"/>
          <w:color w:val="auto"/>
          <w:sz w:val="32"/>
          <w:szCs w:val="40"/>
          <w:highlight w:val="none"/>
          <w:shd w:val="clear" w:color="auto" w:fill="auto"/>
        </w:rPr>
        <w:t>及时进行补抽</w:t>
      </w:r>
      <w:r>
        <w:rPr>
          <w:rFonts w:hint="default" w:ascii="Times New Roman" w:hAnsi="Times New Roman" w:eastAsia="仿宋_GB2312" w:cs="Times New Roman"/>
          <w:b w:val="0"/>
          <w:bCs w:val="0"/>
          <w:color w:val="auto"/>
          <w:sz w:val="32"/>
          <w:szCs w:val="40"/>
          <w:highlight w:val="none"/>
          <w:shd w:val="clear" w:color="auto" w:fill="auto"/>
          <w:lang w:eastAsia="zh-CN"/>
        </w:rPr>
        <w:t>。</w:t>
      </w:r>
      <w:r>
        <w:rPr>
          <w:rFonts w:hint="default" w:ascii="Times New Roman" w:hAnsi="Times New Roman" w:eastAsia="仿宋_GB2312" w:cs="Times New Roman"/>
          <w:b w:val="0"/>
          <w:bCs w:val="0"/>
          <w:color w:val="auto"/>
          <w:sz w:val="32"/>
          <w:szCs w:val="40"/>
          <w:highlight w:val="none"/>
          <w:shd w:val="clear" w:color="auto" w:fill="auto"/>
        </w:rPr>
        <w:t>无法及时补足专家的，应当停止</w:t>
      </w:r>
      <w:r>
        <w:rPr>
          <w:rFonts w:hint="default" w:ascii="Times New Roman" w:hAnsi="Times New Roman" w:eastAsia="仿宋_GB2312" w:cs="Times New Roman"/>
          <w:b w:val="0"/>
          <w:bCs w:val="0"/>
          <w:color w:val="auto"/>
          <w:sz w:val="32"/>
          <w:szCs w:val="40"/>
          <w:highlight w:val="none"/>
          <w:shd w:val="clear" w:color="auto" w:fill="auto"/>
          <w:lang w:eastAsia="zh-CN"/>
        </w:rPr>
        <w:t>评审</w:t>
      </w:r>
      <w:r>
        <w:rPr>
          <w:rFonts w:hint="default" w:ascii="Times New Roman" w:hAnsi="Times New Roman" w:eastAsia="仿宋_GB2312" w:cs="Times New Roman"/>
          <w:b w:val="0"/>
          <w:bCs w:val="0"/>
          <w:color w:val="auto"/>
          <w:sz w:val="32"/>
          <w:szCs w:val="40"/>
          <w:highlight w:val="none"/>
          <w:shd w:val="clear" w:color="auto" w:fill="auto"/>
        </w:rPr>
        <w:t>相关工作，妥善保存响应文件，择期重新按程序组织</w:t>
      </w:r>
      <w:r>
        <w:rPr>
          <w:rFonts w:hint="default" w:ascii="Times New Roman" w:hAnsi="Times New Roman" w:eastAsia="仿宋_GB2312" w:cs="Times New Roman"/>
          <w:b w:val="0"/>
          <w:bCs w:val="0"/>
          <w:color w:val="auto"/>
          <w:sz w:val="32"/>
          <w:szCs w:val="40"/>
          <w:highlight w:val="none"/>
          <w:shd w:val="clear" w:color="auto" w:fill="auto"/>
          <w:lang w:eastAsia="zh-CN"/>
        </w:rPr>
        <w:t>评审</w:t>
      </w:r>
      <w:r>
        <w:rPr>
          <w:rFonts w:hint="default" w:ascii="Times New Roman" w:hAnsi="Times New Roman" w:eastAsia="仿宋_GB2312" w:cs="Times New Roman"/>
          <w:b w:val="0"/>
          <w:bCs w:val="0"/>
          <w:color w:val="auto"/>
          <w:sz w:val="32"/>
          <w:szCs w:val="40"/>
          <w:highlight w:val="none"/>
          <w:shd w:val="clear" w:color="auto" w:fill="auto"/>
        </w:rPr>
        <w:t>。</w:t>
      </w:r>
    </w:p>
    <w:p w14:paraId="3F5F014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黑体" w:cs="Times New Roman"/>
          <w:b w:val="0"/>
          <w:bCs w:val="0"/>
          <w:color w:val="auto"/>
          <w:sz w:val="32"/>
          <w:szCs w:val="40"/>
          <w:highlight w:val="none"/>
          <w:shd w:val="clear" w:color="auto" w:fill="auto"/>
          <w:lang w:val="en-US" w:eastAsia="zh-CN"/>
        </w:rPr>
        <w:t>第二十一条</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rPr>
        <w:t xml:space="preserve"> </w:t>
      </w:r>
      <w:r>
        <w:rPr>
          <w:rFonts w:hint="default" w:ascii="Times New Roman" w:hAnsi="Times New Roman" w:eastAsia="仿宋_GB2312" w:cs="Times New Roman"/>
          <w:b w:val="0"/>
          <w:bCs w:val="0"/>
          <w:color w:val="auto"/>
          <w:sz w:val="32"/>
          <w:szCs w:val="40"/>
          <w:highlight w:val="none"/>
          <w:shd w:val="clear" w:color="auto" w:fill="auto"/>
          <w:lang w:val="en-US" w:eastAsia="zh-CN"/>
        </w:rPr>
        <w:t>评审</w:t>
      </w:r>
      <w:r>
        <w:rPr>
          <w:rFonts w:hint="default" w:ascii="Times New Roman" w:hAnsi="Times New Roman" w:eastAsia="仿宋_GB2312" w:cs="Times New Roman"/>
          <w:b w:val="0"/>
          <w:bCs w:val="0"/>
          <w:color w:val="auto"/>
          <w:sz w:val="32"/>
          <w:szCs w:val="40"/>
          <w:highlight w:val="none"/>
          <w:shd w:val="clear" w:color="auto" w:fill="auto"/>
        </w:rPr>
        <w:t>专家在</w:t>
      </w:r>
      <w:r>
        <w:rPr>
          <w:rFonts w:hint="default" w:ascii="Times New Roman" w:hAnsi="Times New Roman" w:eastAsia="仿宋_GB2312" w:cs="Times New Roman"/>
          <w:b w:val="0"/>
          <w:bCs w:val="0"/>
          <w:color w:val="auto"/>
          <w:sz w:val="32"/>
          <w:szCs w:val="40"/>
          <w:highlight w:val="none"/>
          <w:shd w:val="clear" w:color="auto" w:fill="auto"/>
          <w:lang w:eastAsia="zh-CN"/>
        </w:rPr>
        <w:t>评审</w:t>
      </w:r>
      <w:r>
        <w:rPr>
          <w:rFonts w:hint="default" w:ascii="Times New Roman" w:hAnsi="Times New Roman" w:eastAsia="仿宋_GB2312" w:cs="Times New Roman"/>
          <w:b w:val="0"/>
          <w:bCs w:val="0"/>
          <w:color w:val="auto"/>
          <w:sz w:val="32"/>
          <w:szCs w:val="40"/>
          <w:highlight w:val="none"/>
          <w:shd w:val="clear" w:color="auto" w:fill="auto"/>
        </w:rPr>
        <w:t>期间应严格遵守有关纪律，将手机等通讯工具交</w:t>
      </w:r>
      <w:r>
        <w:rPr>
          <w:rFonts w:hint="default" w:ascii="Times New Roman" w:hAnsi="Times New Roman" w:eastAsia="仿宋_GB2312" w:cs="Times New Roman"/>
          <w:b w:val="0"/>
          <w:bCs w:val="0"/>
          <w:color w:val="auto"/>
          <w:sz w:val="32"/>
          <w:szCs w:val="40"/>
          <w:highlight w:val="none"/>
          <w:shd w:val="clear" w:color="auto" w:fill="auto"/>
          <w:lang w:val="en-US" w:eastAsia="zh-CN"/>
        </w:rPr>
        <w:t>平台</w:t>
      </w:r>
      <w:r>
        <w:rPr>
          <w:rFonts w:hint="default" w:ascii="Times New Roman" w:hAnsi="Times New Roman" w:eastAsia="仿宋_GB2312" w:cs="Times New Roman"/>
          <w:b w:val="0"/>
          <w:bCs w:val="0"/>
          <w:color w:val="auto"/>
          <w:sz w:val="32"/>
          <w:szCs w:val="40"/>
          <w:highlight w:val="none"/>
          <w:shd w:val="clear" w:color="auto" w:fill="auto"/>
        </w:rPr>
        <w:t>统一保管。不得记录、复制或带走任何</w:t>
      </w:r>
      <w:r>
        <w:rPr>
          <w:rFonts w:hint="default" w:ascii="Times New Roman" w:hAnsi="Times New Roman" w:eastAsia="仿宋_GB2312" w:cs="Times New Roman"/>
          <w:b w:val="0"/>
          <w:bCs w:val="0"/>
          <w:color w:val="auto"/>
          <w:sz w:val="32"/>
          <w:szCs w:val="40"/>
          <w:highlight w:val="none"/>
          <w:shd w:val="clear" w:color="auto" w:fill="auto"/>
          <w:lang w:eastAsia="zh-CN"/>
        </w:rPr>
        <w:t>评审</w:t>
      </w:r>
      <w:r>
        <w:rPr>
          <w:rFonts w:hint="default" w:ascii="Times New Roman" w:hAnsi="Times New Roman" w:eastAsia="仿宋_GB2312" w:cs="Times New Roman"/>
          <w:b w:val="0"/>
          <w:bCs w:val="0"/>
          <w:color w:val="auto"/>
          <w:sz w:val="32"/>
          <w:szCs w:val="40"/>
          <w:highlight w:val="none"/>
          <w:shd w:val="clear" w:color="auto" w:fill="auto"/>
        </w:rPr>
        <w:t>资料。</w:t>
      </w:r>
    </w:p>
    <w:p w14:paraId="620074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color w:val="auto"/>
          <w:sz w:val="32"/>
          <w:szCs w:val="40"/>
          <w:highlight w:val="none"/>
          <w:shd w:val="clear" w:color="auto" w:fill="auto"/>
          <w:lang w:val="en-US" w:eastAsia="zh-CN"/>
        </w:rPr>
      </w:pPr>
      <w:r>
        <w:rPr>
          <w:rFonts w:hint="default" w:ascii="Times New Roman" w:hAnsi="Times New Roman" w:eastAsia="黑体" w:cs="Times New Roman"/>
          <w:b w:val="0"/>
          <w:bCs w:val="0"/>
          <w:color w:val="auto"/>
          <w:sz w:val="32"/>
          <w:szCs w:val="40"/>
          <w:highlight w:val="none"/>
          <w:shd w:val="clear" w:color="auto" w:fill="auto"/>
          <w:lang w:val="en-US" w:eastAsia="zh-CN"/>
        </w:rPr>
        <w:t>第二十二条</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rPr>
        <w:t xml:space="preserve"> </w:t>
      </w:r>
      <w:r>
        <w:rPr>
          <w:rFonts w:hint="default" w:ascii="Times New Roman" w:hAnsi="Times New Roman" w:eastAsia="仿宋_GB2312" w:cs="Times New Roman"/>
          <w:b w:val="0"/>
          <w:bCs w:val="0"/>
          <w:color w:val="auto"/>
          <w:sz w:val="32"/>
          <w:szCs w:val="40"/>
          <w:highlight w:val="none"/>
          <w:shd w:val="clear" w:color="auto" w:fill="auto"/>
          <w:lang w:val="en-US" w:eastAsia="zh-CN"/>
        </w:rPr>
        <w:t>评审</w:t>
      </w:r>
      <w:r>
        <w:rPr>
          <w:rFonts w:hint="default" w:ascii="Times New Roman" w:hAnsi="Times New Roman" w:eastAsia="仿宋_GB2312" w:cs="Times New Roman"/>
          <w:b w:val="0"/>
          <w:bCs w:val="0"/>
          <w:color w:val="auto"/>
          <w:sz w:val="32"/>
          <w:szCs w:val="40"/>
          <w:highlight w:val="none"/>
          <w:shd w:val="clear" w:color="auto" w:fill="auto"/>
        </w:rPr>
        <w:t>专家</w:t>
      </w:r>
      <w:r>
        <w:rPr>
          <w:rFonts w:hint="default" w:ascii="Times New Roman" w:hAnsi="Times New Roman" w:eastAsia="仿宋_GB2312" w:cs="Times New Roman"/>
          <w:b w:val="0"/>
          <w:bCs w:val="0"/>
          <w:color w:val="auto"/>
          <w:sz w:val="32"/>
          <w:szCs w:val="40"/>
          <w:highlight w:val="none"/>
          <w:shd w:val="clear" w:color="auto" w:fill="auto"/>
          <w:lang w:val="en-US" w:eastAsia="zh-CN"/>
        </w:rPr>
        <w:t>应遵守承诺，以科学、公正的态度开展评审活动，在评审过程中不受任何干扰，独立、负责地提出评审意见，并对自己的评审意见承担责任。</w:t>
      </w:r>
    </w:p>
    <w:p w14:paraId="67A5EFA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color w:val="auto"/>
          <w:sz w:val="32"/>
          <w:szCs w:val="40"/>
          <w:highlight w:val="none"/>
          <w:shd w:val="clear" w:color="auto" w:fill="auto"/>
          <w:lang w:val="en-US" w:eastAsia="zh-CN"/>
        </w:rPr>
      </w:pPr>
    </w:p>
    <w:p w14:paraId="5E06395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color w:val="auto"/>
          <w:sz w:val="32"/>
          <w:szCs w:val="40"/>
          <w:highlight w:val="none"/>
          <w:shd w:val="clear" w:color="auto" w:fill="auto"/>
          <w:lang w:val="en-US" w:eastAsia="zh-CN"/>
        </w:rPr>
      </w:pPr>
      <w:r>
        <w:rPr>
          <w:rFonts w:hint="default" w:ascii="Times New Roman" w:hAnsi="Times New Roman" w:eastAsia="黑体" w:cs="Times New Roman"/>
          <w:b w:val="0"/>
          <w:bCs w:val="0"/>
          <w:color w:val="auto"/>
          <w:sz w:val="32"/>
          <w:szCs w:val="40"/>
          <w:highlight w:val="none"/>
          <w:shd w:val="clear" w:color="auto" w:fill="auto"/>
          <w:lang w:val="en-US" w:eastAsia="zh-CN"/>
        </w:rPr>
        <w:t xml:space="preserve">第五章 </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黑体" w:cs="Times New Roman"/>
          <w:b w:val="0"/>
          <w:bCs w:val="0"/>
          <w:color w:val="auto"/>
          <w:sz w:val="32"/>
          <w:szCs w:val="40"/>
          <w:highlight w:val="none"/>
          <w:shd w:val="clear" w:color="auto" w:fill="auto"/>
          <w:lang w:val="en-US" w:eastAsia="zh-CN"/>
        </w:rPr>
        <w:t>专家的监督与管理</w:t>
      </w:r>
    </w:p>
    <w:p w14:paraId="581029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黑体" w:cs="Times New Roman"/>
          <w:b w:val="0"/>
          <w:bCs w:val="0"/>
          <w:color w:val="auto"/>
          <w:sz w:val="32"/>
          <w:szCs w:val="40"/>
          <w:highlight w:val="none"/>
          <w:shd w:val="clear" w:color="auto" w:fill="auto"/>
          <w:lang w:val="en-US" w:eastAsia="zh-CN"/>
        </w:rPr>
        <w:t>第二十三条</w:t>
      </w:r>
      <w:r>
        <w:rPr>
          <w:rFonts w:hint="default" w:ascii="Times New Roman" w:hAnsi="Times New Roman" w:eastAsia="仿宋_GB2312" w:cs="Times New Roman"/>
          <w:b w:val="0"/>
          <w:bCs w:val="0"/>
          <w:color w:val="auto"/>
          <w:sz w:val="32"/>
          <w:szCs w:val="40"/>
          <w:highlight w:val="none"/>
          <w:shd w:val="clear" w:color="auto" w:fill="auto"/>
          <w:lang w:val="en-US" w:eastAsia="zh-CN"/>
        </w:rPr>
        <w:t xml:space="preserve"> </w:t>
      </w:r>
      <w:r>
        <w:rPr>
          <w:rFonts w:hint="eastAsia" w:ascii="Times New Roman" w:hAnsi="Times New Roman" w:eastAsia="仿宋_GB2312"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lang w:val="en-US" w:eastAsia="zh-CN"/>
        </w:rPr>
        <w:t>平台制定</w:t>
      </w:r>
      <w:r>
        <w:rPr>
          <w:rFonts w:hint="default" w:ascii="Times New Roman" w:hAnsi="Times New Roman" w:eastAsia="仿宋_GB2312" w:cs="Times New Roman"/>
          <w:b w:val="0"/>
          <w:bCs w:val="0"/>
          <w:color w:val="auto"/>
          <w:sz w:val="32"/>
          <w:szCs w:val="40"/>
          <w:highlight w:val="none"/>
          <w:shd w:val="clear" w:color="auto" w:fill="auto"/>
        </w:rPr>
        <w:t>评审专家</w:t>
      </w:r>
      <w:r>
        <w:rPr>
          <w:rFonts w:hint="default" w:ascii="Times New Roman" w:hAnsi="Times New Roman" w:eastAsia="仿宋_GB2312" w:cs="Times New Roman"/>
          <w:b w:val="0"/>
          <w:bCs w:val="0"/>
          <w:color w:val="auto"/>
          <w:sz w:val="32"/>
          <w:szCs w:val="40"/>
          <w:highlight w:val="none"/>
          <w:shd w:val="clear" w:color="auto" w:fill="auto"/>
          <w:lang w:val="en-US" w:eastAsia="zh-CN"/>
        </w:rPr>
        <w:t>管理实施细则</w:t>
      </w:r>
      <w:r>
        <w:rPr>
          <w:rFonts w:hint="default" w:ascii="Times New Roman" w:hAnsi="Times New Roman" w:eastAsia="仿宋_GB2312" w:cs="Times New Roman"/>
          <w:b w:val="0"/>
          <w:bCs w:val="0"/>
          <w:color w:val="auto"/>
          <w:sz w:val="32"/>
          <w:szCs w:val="40"/>
          <w:highlight w:val="none"/>
          <w:shd w:val="clear" w:color="auto" w:fill="auto"/>
        </w:rPr>
        <w:t>，</w:t>
      </w:r>
      <w:r>
        <w:rPr>
          <w:rFonts w:hint="default" w:ascii="Times New Roman" w:hAnsi="Times New Roman" w:eastAsia="仿宋_GB2312" w:cs="Times New Roman"/>
          <w:b w:val="0"/>
          <w:bCs w:val="0"/>
          <w:color w:val="auto"/>
          <w:sz w:val="32"/>
          <w:szCs w:val="40"/>
          <w:highlight w:val="none"/>
          <w:shd w:val="clear" w:color="auto" w:fill="auto"/>
          <w:lang w:val="en-US" w:eastAsia="zh-CN"/>
        </w:rPr>
        <w:t>加强对</w:t>
      </w:r>
      <w:r>
        <w:rPr>
          <w:rFonts w:hint="eastAsia" w:ascii="Times New Roman" w:hAnsi="Times New Roman" w:eastAsia="仿宋_GB2312" w:cs="Times New Roman"/>
          <w:b w:val="0"/>
          <w:bCs w:val="0"/>
          <w:color w:val="auto"/>
          <w:sz w:val="32"/>
          <w:szCs w:val="40"/>
          <w:highlight w:val="none"/>
          <w:shd w:val="clear" w:color="auto" w:fill="auto"/>
          <w:lang w:val="en-US" w:eastAsia="zh-CN"/>
        </w:rPr>
        <w:t>评审</w:t>
      </w:r>
      <w:r>
        <w:rPr>
          <w:rFonts w:hint="default" w:ascii="Times New Roman" w:hAnsi="Times New Roman" w:eastAsia="仿宋_GB2312" w:cs="Times New Roman"/>
          <w:b w:val="0"/>
          <w:bCs w:val="0"/>
          <w:color w:val="auto"/>
          <w:sz w:val="32"/>
          <w:szCs w:val="40"/>
          <w:highlight w:val="none"/>
          <w:shd w:val="clear" w:color="auto" w:fill="auto"/>
          <w:lang w:val="en-US" w:eastAsia="zh-CN"/>
        </w:rPr>
        <w:t>专家的日常管理与监督</w:t>
      </w:r>
      <w:r>
        <w:rPr>
          <w:rFonts w:hint="default" w:ascii="Times New Roman" w:hAnsi="Times New Roman" w:eastAsia="仿宋_GB2312" w:cs="Times New Roman"/>
          <w:b w:val="0"/>
          <w:bCs w:val="0"/>
          <w:color w:val="auto"/>
          <w:sz w:val="32"/>
          <w:szCs w:val="40"/>
          <w:highlight w:val="none"/>
          <w:shd w:val="clear" w:color="auto" w:fill="auto"/>
        </w:rPr>
        <w:t>。</w:t>
      </w:r>
    </w:p>
    <w:p w14:paraId="464570F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黑体" w:cs="Times New Roman"/>
          <w:b w:val="0"/>
          <w:bCs w:val="0"/>
          <w:color w:val="auto"/>
          <w:sz w:val="32"/>
          <w:szCs w:val="40"/>
          <w:highlight w:val="none"/>
          <w:shd w:val="clear" w:color="auto" w:fill="auto"/>
          <w:lang w:val="en-US" w:eastAsia="zh-CN"/>
        </w:rPr>
        <w:t>第二十四条</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lang w:val="en-US" w:eastAsia="zh-CN"/>
        </w:rPr>
        <w:t>建立评审专家常态化教育培训机制，统一组织法律法规、评标评审业务知识及职业道德培训</w:t>
      </w:r>
      <w:r>
        <w:rPr>
          <w:rFonts w:hint="eastAsia" w:ascii="Times New Roman" w:hAnsi="Times New Roman" w:eastAsia="仿宋_GB2312" w:cs="Times New Roman"/>
          <w:b w:val="0"/>
          <w:bCs w:val="0"/>
          <w:color w:val="auto"/>
          <w:sz w:val="32"/>
          <w:szCs w:val="40"/>
          <w:highlight w:val="none"/>
          <w:shd w:val="clear" w:color="auto" w:fill="auto"/>
          <w:lang w:val="en-US" w:eastAsia="zh-CN"/>
        </w:rPr>
        <w:t>，结合专家学习培训考核情况，进行专家资格审查管理</w:t>
      </w:r>
      <w:r>
        <w:rPr>
          <w:rFonts w:hint="default" w:ascii="Times New Roman" w:hAnsi="Times New Roman" w:eastAsia="仿宋_GB2312" w:cs="Times New Roman"/>
          <w:b w:val="0"/>
          <w:bCs w:val="0"/>
          <w:color w:val="auto"/>
          <w:sz w:val="32"/>
          <w:szCs w:val="40"/>
          <w:highlight w:val="none"/>
          <w:shd w:val="clear" w:color="auto" w:fill="auto"/>
          <w:lang w:val="en-US" w:eastAsia="zh-CN"/>
        </w:rPr>
        <w:t>。</w:t>
      </w:r>
    </w:p>
    <w:p w14:paraId="18CD86A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黑体" w:cs="Times New Roman"/>
          <w:b w:val="0"/>
          <w:bCs w:val="0"/>
          <w:color w:val="auto"/>
          <w:sz w:val="32"/>
          <w:szCs w:val="40"/>
          <w:highlight w:val="none"/>
          <w:shd w:val="clear" w:color="auto" w:fill="auto"/>
          <w:lang w:val="en-US" w:eastAsia="zh-CN"/>
        </w:rPr>
        <w:t>第二十五条</w:t>
      </w:r>
      <w:r>
        <w:rPr>
          <w:rFonts w:hint="default" w:ascii="Times New Roman" w:hAnsi="Times New Roman" w:eastAsia="仿宋_GB2312" w:cs="Times New Roman"/>
          <w:b w:val="0"/>
          <w:bCs w:val="0"/>
          <w:color w:val="auto"/>
          <w:sz w:val="32"/>
          <w:szCs w:val="40"/>
          <w:highlight w:val="none"/>
          <w:shd w:val="clear" w:color="auto" w:fill="auto"/>
        </w:rPr>
        <w:t>  </w:t>
      </w:r>
      <w:r>
        <w:rPr>
          <w:rFonts w:hint="eastAsia" w:ascii="Times New Roman" w:hAnsi="Times New Roman" w:eastAsia="仿宋_GB2312"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rPr>
        <w:t>专家有下列情形之一的，</w:t>
      </w:r>
      <w:r>
        <w:rPr>
          <w:rFonts w:hint="default" w:ascii="Times New Roman" w:hAnsi="Times New Roman" w:eastAsia="仿宋_GB2312" w:cs="Times New Roman"/>
          <w:b w:val="0"/>
          <w:bCs w:val="0"/>
          <w:color w:val="auto"/>
          <w:sz w:val="32"/>
          <w:szCs w:val="40"/>
          <w:highlight w:val="none"/>
          <w:shd w:val="clear" w:color="auto" w:fill="auto"/>
          <w:lang w:val="en-US" w:eastAsia="zh-CN"/>
        </w:rPr>
        <w:t>一经发现，即从专家库中予以除名</w:t>
      </w:r>
      <w:r>
        <w:rPr>
          <w:rFonts w:hint="default" w:ascii="Times New Roman" w:hAnsi="Times New Roman" w:eastAsia="仿宋_GB2312" w:cs="Times New Roman"/>
          <w:b w:val="0"/>
          <w:bCs w:val="0"/>
          <w:color w:val="auto"/>
          <w:sz w:val="32"/>
          <w:szCs w:val="40"/>
          <w:highlight w:val="none"/>
          <w:shd w:val="clear" w:color="auto" w:fill="auto"/>
        </w:rPr>
        <w:t>：</w:t>
      </w:r>
    </w:p>
    <w:p w14:paraId="2CA6C9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eastAsia="zh-CN"/>
        </w:rPr>
      </w:pPr>
      <w:r>
        <w:rPr>
          <w:rFonts w:hint="default" w:ascii="Times New Roman" w:hAnsi="Times New Roman" w:eastAsia="仿宋_GB2312" w:cs="Times New Roman"/>
          <w:b w:val="0"/>
          <w:bCs w:val="0"/>
          <w:color w:val="auto"/>
          <w:sz w:val="32"/>
          <w:szCs w:val="40"/>
          <w:highlight w:val="none"/>
          <w:shd w:val="clear" w:color="auto" w:fill="auto"/>
        </w:rPr>
        <w:t>（一）在采购（招标）、评标评审以及其他与采购（招标投标）有关的活动中，有违法违规行为被有关行政部门予以行政处罚的</w:t>
      </w:r>
      <w:r>
        <w:rPr>
          <w:rFonts w:hint="default" w:ascii="Times New Roman" w:hAnsi="Times New Roman" w:eastAsia="仿宋_GB2312" w:cs="Times New Roman"/>
          <w:b w:val="0"/>
          <w:bCs w:val="0"/>
          <w:color w:val="auto"/>
          <w:sz w:val="32"/>
          <w:szCs w:val="40"/>
          <w:highlight w:val="none"/>
          <w:shd w:val="clear" w:color="auto" w:fill="auto"/>
          <w:lang w:eastAsia="zh-CN"/>
        </w:rPr>
        <w:t>；</w:t>
      </w:r>
    </w:p>
    <w:p w14:paraId="06170B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eastAsia="zh-CN"/>
        </w:rPr>
      </w:pPr>
      <w:r>
        <w:rPr>
          <w:rFonts w:hint="default" w:ascii="Times New Roman" w:hAnsi="Times New Roman" w:eastAsia="仿宋_GB2312" w:cs="Times New Roman"/>
          <w:b w:val="0"/>
          <w:bCs w:val="0"/>
          <w:color w:val="auto"/>
          <w:sz w:val="32"/>
          <w:szCs w:val="40"/>
          <w:highlight w:val="none"/>
          <w:shd w:val="clear" w:color="auto" w:fill="auto"/>
        </w:rPr>
        <w:t>（二）经司法生效判决认定构成犯罪，被追究刑事责任的</w:t>
      </w:r>
      <w:r>
        <w:rPr>
          <w:rFonts w:hint="default" w:ascii="Times New Roman" w:hAnsi="Times New Roman" w:eastAsia="仿宋_GB2312" w:cs="Times New Roman"/>
          <w:b w:val="0"/>
          <w:bCs w:val="0"/>
          <w:color w:val="auto"/>
          <w:sz w:val="32"/>
          <w:szCs w:val="40"/>
          <w:highlight w:val="none"/>
          <w:shd w:val="clear" w:color="auto" w:fill="auto"/>
          <w:lang w:eastAsia="zh-CN"/>
        </w:rPr>
        <w:t>；</w:t>
      </w:r>
    </w:p>
    <w:p w14:paraId="04D81C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eastAsia="zh-CN"/>
        </w:rPr>
      </w:pPr>
      <w:r>
        <w:rPr>
          <w:rFonts w:hint="default" w:ascii="Times New Roman" w:hAnsi="Times New Roman" w:eastAsia="仿宋_GB2312" w:cs="Times New Roman"/>
          <w:b w:val="0"/>
          <w:bCs w:val="0"/>
          <w:color w:val="auto"/>
          <w:sz w:val="32"/>
          <w:szCs w:val="40"/>
          <w:highlight w:val="none"/>
          <w:shd w:val="clear" w:color="auto" w:fill="auto"/>
        </w:rPr>
        <w:t>（三）被列为失信被执行人</w:t>
      </w:r>
      <w:r>
        <w:rPr>
          <w:rFonts w:hint="default" w:ascii="Times New Roman" w:hAnsi="Times New Roman" w:eastAsia="仿宋_GB2312" w:cs="Times New Roman"/>
          <w:b w:val="0"/>
          <w:bCs w:val="0"/>
          <w:color w:val="auto"/>
          <w:sz w:val="32"/>
          <w:szCs w:val="40"/>
          <w:highlight w:val="none"/>
          <w:shd w:val="clear" w:color="auto" w:fill="auto"/>
          <w:lang w:val="en-US" w:eastAsia="zh-CN"/>
        </w:rPr>
        <w:t>或被</w:t>
      </w:r>
      <w:r>
        <w:rPr>
          <w:rFonts w:hint="default" w:ascii="Times New Roman" w:hAnsi="Times New Roman" w:eastAsia="仿宋_GB2312" w:cs="Times New Roman"/>
          <w:b w:val="0"/>
          <w:bCs w:val="0"/>
          <w:color w:val="auto"/>
          <w:sz w:val="32"/>
          <w:szCs w:val="40"/>
          <w:highlight w:val="none"/>
          <w:shd w:val="clear" w:color="auto" w:fill="auto"/>
        </w:rPr>
        <w:t>列入严重失信名单</w:t>
      </w:r>
      <w:r>
        <w:rPr>
          <w:rFonts w:hint="default" w:ascii="Times New Roman" w:hAnsi="Times New Roman" w:eastAsia="仿宋_GB2312" w:cs="Times New Roman"/>
          <w:b w:val="0"/>
          <w:bCs w:val="0"/>
          <w:color w:val="auto"/>
          <w:sz w:val="32"/>
          <w:szCs w:val="40"/>
          <w:highlight w:val="none"/>
          <w:shd w:val="clear" w:color="auto" w:fill="auto"/>
          <w:lang w:val="en-US" w:eastAsia="zh-CN"/>
        </w:rPr>
        <w:t>的；</w:t>
      </w:r>
    </w:p>
    <w:p w14:paraId="3E07BC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（四）经公安机关、司法部门、监察部门或有关行政监督部门认定，存在参与他人招标投标领域违法违规行为、犯罪行为或为他人招标投标领域违法违规行为、犯罪行为提供便利的；</w:t>
      </w:r>
    </w:p>
    <w:p w14:paraId="13122D4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eastAsia="zh-CN"/>
        </w:rPr>
      </w:pPr>
      <w:r>
        <w:rPr>
          <w:rFonts w:hint="default" w:ascii="Times New Roman" w:hAnsi="Times New Roman" w:eastAsia="仿宋_GB2312" w:cs="Times New Roman"/>
          <w:b w:val="0"/>
          <w:bCs w:val="0"/>
          <w:color w:val="auto"/>
          <w:sz w:val="32"/>
          <w:szCs w:val="40"/>
          <w:highlight w:val="none"/>
          <w:shd w:val="clear" w:color="auto" w:fill="auto"/>
        </w:rPr>
        <w:t>（五）弄虚作假骗取</w:t>
      </w:r>
      <w:r>
        <w:rPr>
          <w:rFonts w:hint="default" w:ascii="Times New Roman" w:hAnsi="Times New Roman" w:eastAsia="仿宋_GB2312" w:cs="Times New Roman"/>
          <w:b w:val="0"/>
          <w:bCs w:val="0"/>
          <w:color w:val="auto"/>
          <w:sz w:val="32"/>
          <w:szCs w:val="40"/>
          <w:highlight w:val="none"/>
          <w:shd w:val="clear" w:color="auto" w:fill="auto"/>
          <w:lang w:val="en-US" w:eastAsia="zh-CN"/>
        </w:rPr>
        <w:t>评审</w:t>
      </w:r>
      <w:r>
        <w:rPr>
          <w:rFonts w:hint="default" w:ascii="Times New Roman" w:hAnsi="Times New Roman" w:eastAsia="仿宋_GB2312" w:cs="Times New Roman"/>
          <w:b w:val="0"/>
          <w:bCs w:val="0"/>
          <w:color w:val="auto"/>
          <w:sz w:val="32"/>
          <w:szCs w:val="40"/>
          <w:highlight w:val="none"/>
          <w:shd w:val="clear" w:color="auto" w:fill="auto"/>
        </w:rPr>
        <w:t>专家身份的</w:t>
      </w:r>
      <w:r>
        <w:rPr>
          <w:rFonts w:hint="default" w:ascii="Times New Roman" w:hAnsi="Times New Roman" w:eastAsia="仿宋_GB2312" w:cs="Times New Roman"/>
          <w:b w:val="0"/>
          <w:bCs w:val="0"/>
          <w:color w:val="auto"/>
          <w:sz w:val="32"/>
          <w:szCs w:val="40"/>
          <w:highlight w:val="none"/>
          <w:shd w:val="clear" w:color="auto" w:fill="auto"/>
          <w:lang w:eastAsia="zh-CN"/>
        </w:rPr>
        <w:t>；</w:t>
      </w:r>
    </w:p>
    <w:p w14:paraId="3A7D53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（六）被国家各部门或省市级评标或评审专家库予以除名、解聘或清退的；</w:t>
      </w:r>
    </w:p>
    <w:p w14:paraId="577656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（七）其他违反法律法规规定，严重影响评审结果的行为。</w:t>
      </w:r>
    </w:p>
    <w:p w14:paraId="7F45F94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b w:val="0"/>
          <w:bCs w:val="0"/>
          <w:color w:val="auto"/>
          <w:sz w:val="32"/>
          <w:szCs w:val="40"/>
          <w:highlight w:val="none"/>
          <w:shd w:val="clear" w:color="auto" w:fill="auto"/>
          <w:lang w:val="en-US" w:eastAsia="zh-CN"/>
        </w:rPr>
        <w:t>评标专家因前款情形被除名的，终生不再接受其入库申请。</w:t>
      </w:r>
    </w:p>
    <w:p w14:paraId="60A7C0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黑体" w:cs="Times New Roman"/>
          <w:b w:val="0"/>
          <w:bCs w:val="0"/>
          <w:color w:val="auto"/>
          <w:sz w:val="32"/>
          <w:szCs w:val="40"/>
          <w:highlight w:val="none"/>
          <w:shd w:val="clear" w:color="auto" w:fill="auto"/>
          <w:lang w:val="en-US" w:eastAsia="zh-CN"/>
        </w:rPr>
        <w:t>第二十六条</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lang w:val="en-US" w:eastAsia="zh-CN"/>
        </w:rPr>
        <w:t>评审专家有下列情形之一的，应暂停评审专家资格至情形消除：</w:t>
      </w:r>
    </w:p>
    <w:p w14:paraId="055CDC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b w:val="0"/>
          <w:bCs w:val="0"/>
          <w:color w:val="auto"/>
          <w:sz w:val="32"/>
          <w:szCs w:val="40"/>
          <w:highlight w:val="none"/>
          <w:shd w:val="clear" w:color="auto" w:fill="auto"/>
          <w:lang w:val="en-US" w:eastAsia="zh-CN"/>
        </w:rPr>
        <w:t>（一）因涉嫌存在招标投标违法违规行为，正在接受有关行政监督部门调查的；</w:t>
      </w:r>
    </w:p>
    <w:p w14:paraId="2DF56D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b w:val="0"/>
          <w:bCs w:val="0"/>
          <w:color w:val="auto"/>
          <w:sz w:val="32"/>
          <w:szCs w:val="40"/>
          <w:highlight w:val="none"/>
          <w:shd w:val="clear" w:color="auto" w:fill="auto"/>
          <w:lang w:val="en-US" w:eastAsia="zh-CN"/>
        </w:rPr>
        <w:t>（二）因涉嫌违法犯罪，正在接受公安部门、司法部门、监察部门调查审讯或审理</w:t>
      </w:r>
      <w:r>
        <w:rPr>
          <w:rFonts w:hint="eastAsia" w:ascii="Times New Roman" w:hAnsi="Times New Roman" w:eastAsia="仿宋_GB2312" w:cs="Times New Roman"/>
          <w:b w:val="0"/>
          <w:bCs w:val="0"/>
          <w:color w:val="auto"/>
          <w:sz w:val="32"/>
          <w:szCs w:val="40"/>
          <w:highlight w:val="none"/>
          <w:shd w:val="clear" w:color="auto" w:fill="auto"/>
          <w:lang w:val="en-US" w:eastAsia="zh-CN"/>
        </w:rPr>
        <w:t>；</w:t>
      </w:r>
    </w:p>
    <w:p w14:paraId="5914FE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b w:val="0"/>
          <w:bCs w:val="0"/>
          <w:color w:val="auto"/>
          <w:sz w:val="32"/>
          <w:szCs w:val="40"/>
          <w:highlight w:val="none"/>
          <w:shd w:val="clear" w:color="auto" w:fill="auto"/>
          <w:lang w:val="en-US" w:eastAsia="zh-CN"/>
        </w:rPr>
        <w:t>（三）未按本办法第十一条第六款要求，及时更新维护个人信息的；</w:t>
      </w:r>
    </w:p>
    <w:p w14:paraId="03E2929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仿宋_GB2312" w:cs="Times New Roman"/>
          <w:b w:val="0"/>
          <w:bCs w:val="0"/>
          <w:color w:val="auto"/>
          <w:sz w:val="32"/>
          <w:szCs w:val="40"/>
          <w:highlight w:val="none"/>
          <w:shd w:val="clear" w:color="auto" w:fill="auto"/>
          <w:lang w:val="en-US" w:eastAsia="zh-CN"/>
        </w:rPr>
        <w:t>（四）未在要求时限内，完成当年度在线学习的。</w:t>
      </w:r>
    </w:p>
    <w:p w14:paraId="288D5CC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黑体" w:cs="Times New Roman"/>
          <w:b w:val="0"/>
          <w:bCs w:val="0"/>
          <w:color w:val="auto"/>
          <w:sz w:val="32"/>
          <w:szCs w:val="40"/>
          <w:highlight w:val="none"/>
          <w:shd w:val="clear" w:color="auto" w:fill="auto"/>
          <w:lang w:val="en-US" w:eastAsia="zh-CN"/>
        </w:rPr>
        <w:t>第二十七条</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rPr>
        <w:t>评审专家有下列情况之一的，应暂停或终止评审专家资格：</w:t>
      </w:r>
    </w:p>
    <w:p w14:paraId="245ECB2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eastAsia" w:ascii="Times New Roman" w:hAnsi="Times New Roman" w:eastAsia="仿宋_GB2312" w:cs="Times New Roman"/>
          <w:b w:val="0"/>
          <w:bCs w:val="0"/>
          <w:color w:val="auto"/>
          <w:sz w:val="32"/>
          <w:szCs w:val="40"/>
          <w:highlight w:val="none"/>
          <w:shd w:val="clear" w:color="auto" w:fill="auto"/>
          <w:lang w:eastAsia="zh-CN"/>
        </w:rPr>
        <w:t>（</w:t>
      </w:r>
      <w:r>
        <w:rPr>
          <w:rFonts w:hint="eastAsia" w:ascii="Times New Roman" w:hAnsi="Times New Roman" w:eastAsia="仿宋_GB2312" w:cs="Times New Roman"/>
          <w:b w:val="0"/>
          <w:bCs w:val="0"/>
          <w:color w:val="auto"/>
          <w:sz w:val="32"/>
          <w:szCs w:val="40"/>
          <w:highlight w:val="none"/>
          <w:shd w:val="clear" w:color="auto" w:fill="auto"/>
          <w:lang w:val="en-US" w:eastAsia="zh-CN"/>
        </w:rPr>
        <w:t>一</w:t>
      </w:r>
      <w:r>
        <w:rPr>
          <w:rFonts w:hint="eastAsia" w:ascii="Times New Roman" w:hAnsi="Times New Roman" w:eastAsia="仿宋_GB2312" w:cs="Times New Roman"/>
          <w:b w:val="0"/>
          <w:bCs w:val="0"/>
          <w:color w:val="auto"/>
          <w:sz w:val="32"/>
          <w:szCs w:val="40"/>
          <w:highlight w:val="none"/>
          <w:shd w:val="clear" w:color="auto" w:fill="auto"/>
          <w:lang w:eastAsia="zh-CN"/>
        </w:rPr>
        <w:t>）</w:t>
      </w:r>
      <w:r>
        <w:rPr>
          <w:rFonts w:hint="default" w:ascii="Times New Roman" w:hAnsi="Times New Roman" w:eastAsia="仿宋_GB2312" w:cs="Times New Roman"/>
          <w:b w:val="0"/>
          <w:bCs w:val="0"/>
          <w:color w:val="auto"/>
          <w:sz w:val="32"/>
          <w:szCs w:val="40"/>
          <w:highlight w:val="none"/>
          <w:shd w:val="clear" w:color="auto" w:fill="auto"/>
        </w:rPr>
        <w:t>因业务能力及信誉等原因，不再适宜继续参加评审活动的；</w:t>
      </w:r>
    </w:p>
    <w:p w14:paraId="7CA8065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eastAsia" w:ascii="Times New Roman" w:hAnsi="Times New Roman" w:eastAsia="仿宋_GB2312" w:cs="Times New Roman"/>
          <w:b w:val="0"/>
          <w:bCs w:val="0"/>
          <w:color w:val="auto"/>
          <w:sz w:val="32"/>
          <w:szCs w:val="40"/>
          <w:highlight w:val="none"/>
          <w:shd w:val="clear" w:color="auto" w:fill="auto"/>
          <w:lang w:val="en-US" w:eastAsia="zh-CN"/>
        </w:rPr>
        <w:t>（二）评审过程中，未经批准</w:t>
      </w:r>
      <w:r>
        <w:rPr>
          <w:rFonts w:hint="default" w:ascii="Times New Roman" w:hAnsi="Times New Roman" w:eastAsia="仿宋_GB2312" w:cs="Times New Roman"/>
          <w:b w:val="0"/>
          <w:bCs w:val="0"/>
          <w:color w:val="auto"/>
          <w:sz w:val="32"/>
          <w:szCs w:val="40"/>
          <w:highlight w:val="none"/>
          <w:shd w:val="clear" w:color="auto" w:fill="auto"/>
        </w:rPr>
        <w:t>退出</w:t>
      </w:r>
      <w:r>
        <w:rPr>
          <w:rFonts w:hint="eastAsia" w:ascii="Times New Roman" w:hAnsi="Times New Roman" w:eastAsia="仿宋_GB2312" w:cs="Times New Roman"/>
          <w:b w:val="0"/>
          <w:bCs w:val="0"/>
          <w:color w:val="auto"/>
          <w:sz w:val="32"/>
          <w:szCs w:val="40"/>
          <w:highlight w:val="none"/>
          <w:shd w:val="clear" w:color="auto" w:fill="auto"/>
          <w:lang w:val="en-US" w:eastAsia="zh-CN"/>
        </w:rPr>
        <w:t>评标工作；</w:t>
      </w:r>
    </w:p>
    <w:p w14:paraId="459D0B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w:t>
      </w:r>
      <w:r>
        <w:rPr>
          <w:rFonts w:hint="eastAsia" w:ascii="Times New Roman" w:hAnsi="Times New Roman" w:eastAsia="仿宋_GB2312" w:cs="Times New Roman"/>
          <w:b w:val="0"/>
          <w:bCs w:val="0"/>
          <w:color w:val="auto"/>
          <w:sz w:val="32"/>
          <w:szCs w:val="40"/>
          <w:highlight w:val="none"/>
          <w:shd w:val="clear" w:color="auto" w:fill="auto"/>
          <w:lang w:val="en-US" w:eastAsia="zh-CN"/>
        </w:rPr>
        <w:t>三</w:t>
      </w:r>
      <w:r>
        <w:rPr>
          <w:rFonts w:hint="default" w:ascii="Times New Roman" w:hAnsi="Times New Roman" w:eastAsia="仿宋_GB2312" w:cs="Times New Roman"/>
          <w:b w:val="0"/>
          <w:bCs w:val="0"/>
          <w:color w:val="auto"/>
          <w:sz w:val="32"/>
          <w:szCs w:val="40"/>
          <w:highlight w:val="none"/>
          <w:shd w:val="clear" w:color="auto" w:fill="auto"/>
        </w:rPr>
        <w:t>）因年龄、健康状况等原因不能胜任评审工作的；</w:t>
      </w:r>
    </w:p>
    <w:p w14:paraId="34B87D9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（四）因工作调动等原因不再适宜担任评审工作的；</w:t>
      </w:r>
    </w:p>
    <w:p w14:paraId="0F1B21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（五）经本人申请不再担任评审专家的；</w:t>
      </w:r>
    </w:p>
    <w:p w14:paraId="47ECA4E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仿宋_GB2312" w:cs="Times New Roman"/>
          <w:b w:val="0"/>
          <w:bCs w:val="0"/>
          <w:color w:val="auto"/>
          <w:sz w:val="32"/>
          <w:szCs w:val="40"/>
          <w:highlight w:val="none"/>
          <w:shd w:val="clear" w:color="auto" w:fill="auto"/>
        </w:rPr>
        <w:t>（</w:t>
      </w:r>
      <w:r>
        <w:rPr>
          <w:rFonts w:hint="eastAsia" w:ascii="Times New Roman" w:hAnsi="Times New Roman" w:eastAsia="仿宋_GB2312" w:cs="Times New Roman"/>
          <w:b w:val="0"/>
          <w:bCs w:val="0"/>
          <w:color w:val="auto"/>
          <w:sz w:val="32"/>
          <w:szCs w:val="40"/>
          <w:highlight w:val="none"/>
          <w:shd w:val="clear" w:color="auto" w:fill="auto"/>
          <w:lang w:val="en-US" w:eastAsia="zh-CN"/>
        </w:rPr>
        <w:t>六</w:t>
      </w:r>
      <w:r>
        <w:rPr>
          <w:rFonts w:hint="default" w:ascii="Times New Roman" w:hAnsi="Times New Roman" w:eastAsia="仿宋_GB2312" w:cs="Times New Roman"/>
          <w:b w:val="0"/>
          <w:bCs w:val="0"/>
          <w:color w:val="auto"/>
          <w:sz w:val="32"/>
          <w:szCs w:val="40"/>
          <w:highlight w:val="none"/>
          <w:shd w:val="clear" w:color="auto" w:fill="auto"/>
        </w:rPr>
        <w:t>）其他法律、法规规定不适宜担任评审专家的。</w:t>
      </w:r>
    </w:p>
    <w:p w14:paraId="7EDC879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黑体" w:cs="Times New Roman"/>
          <w:b w:val="0"/>
          <w:bCs w:val="0"/>
          <w:color w:val="auto"/>
          <w:sz w:val="32"/>
          <w:szCs w:val="40"/>
          <w:highlight w:val="none"/>
          <w:shd w:val="clear" w:color="auto" w:fill="auto"/>
          <w:lang w:val="en-US" w:eastAsia="zh-CN"/>
        </w:rPr>
        <w:t>第二十八条</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lang w:val="en-US" w:eastAsia="zh-CN"/>
        </w:rPr>
        <w:t>平台</w:t>
      </w:r>
      <w:r>
        <w:rPr>
          <w:rFonts w:hint="default" w:ascii="Times New Roman" w:hAnsi="Times New Roman" w:eastAsia="仿宋_GB2312" w:cs="Times New Roman"/>
          <w:b w:val="0"/>
          <w:bCs w:val="0"/>
          <w:color w:val="auto"/>
          <w:sz w:val="32"/>
          <w:szCs w:val="40"/>
          <w:highlight w:val="none"/>
          <w:shd w:val="clear" w:color="auto" w:fill="auto"/>
        </w:rPr>
        <w:t>专家库的运行、管理、使用等接受社会监督</w:t>
      </w:r>
      <w:r>
        <w:rPr>
          <w:rFonts w:hint="default" w:ascii="Times New Roman" w:hAnsi="Times New Roman" w:eastAsia="仿宋_GB2312" w:cs="Times New Roman"/>
          <w:b w:val="0"/>
          <w:bCs w:val="0"/>
          <w:color w:val="auto"/>
          <w:sz w:val="32"/>
          <w:szCs w:val="40"/>
          <w:highlight w:val="none"/>
          <w:shd w:val="clear" w:color="auto" w:fill="auto"/>
          <w:lang w:eastAsia="zh-CN"/>
        </w:rPr>
        <w:t>，</w:t>
      </w:r>
      <w:r>
        <w:rPr>
          <w:rFonts w:hint="default" w:ascii="Times New Roman" w:hAnsi="Times New Roman" w:eastAsia="仿宋_GB2312" w:cs="Times New Roman"/>
          <w:color w:val="auto"/>
          <w:sz w:val="32"/>
          <w:szCs w:val="40"/>
          <w:highlight w:val="none"/>
          <w:shd w:val="clear" w:color="auto" w:fill="auto"/>
          <w:lang w:val="en-US" w:eastAsia="zh-CN"/>
        </w:rPr>
        <w:t>任何单位和个人有权向平台举报</w:t>
      </w:r>
      <w:r>
        <w:rPr>
          <w:rFonts w:hint="default" w:ascii="Times New Roman" w:hAnsi="Times New Roman" w:eastAsia="仿宋_GB2312" w:cs="Times New Roman"/>
          <w:b w:val="0"/>
          <w:bCs w:val="0"/>
          <w:color w:val="auto"/>
          <w:sz w:val="32"/>
          <w:szCs w:val="40"/>
          <w:highlight w:val="none"/>
          <w:shd w:val="clear" w:color="auto" w:fill="auto"/>
        </w:rPr>
        <w:t>。</w:t>
      </w:r>
    </w:p>
    <w:p w14:paraId="3D1ED8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黑体" w:cs="Times New Roman"/>
          <w:b w:val="0"/>
          <w:bCs w:val="0"/>
          <w:color w:val="auto"/>
          <w:sz w:val="32"/>
          <w:szCs w:val="40"/>
          <w:highlight w:val="none"/>
          <w:shd w:val="clear" w:color="auto" w:fill="auto"/>
          <w:lang w:val="en-US" w:eastAsia="zh-CN"/>
        </w:rPr>
        <w:t>第二十九条</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rPr>
        <w:t>由于评审专家个人违规行为给交易活动当事人造成经济损失的，相关评审专家应当承担经济赔偿责任；构成犯罪的，将移送司法机关追究其刑事责任。</w:t>
      </w:r>
    </w:p>
    <w:p w14:paraId="150BD12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40"/>
          <w:highlight w:val="none"/>
          <w:shd w:val="clear" w:color="auto" w:fill="auto"/>
        </w:rPr>
      </w:pPr>
      <w:r>
        <w:rPr>
          <w:rFonts w:hint="default" w:ascii="Times New Roman" w:hAnsi="Times New Roman" w:eastAsia="黑体" w:cs="Times New Roman"/>
          <w:color w:val="auto"/>
          <w:sz w:val="32"/>
          <w:szCs w:val="40"/>
          <w:highlight w:val="none"/>
          <w:shd w:val="clear" w:color="auto" w:fill="auto"/>
          <w:lang w:val="en-US" w:eastAsia="zh-CN"/>
        </w:rPr>
        <w:t>第三十条</w:t>
      </w:r>
      <w:r>
        <w:rPr>
          <w:rFonts w:hint="eastAsia" w:ascii="Times New Roman" w:hAnsi="Times New Roman" w:eastAsia="仿宋_GB2312" w:cs="Times New Roman"/>
          <w:b w:val="0"/>
          <w:bCs w:val="0"/>
          <w:color w:val="auto"/>
          <w:sz w:val="32"/>
          <w:szCs w:val="40"/>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40"/>
          <w:highlight w:val="none"/>
          <w:shd w:val="clear" w:color="auto" w:fill="auto"/>
          <w:lang w:eastAsia="zh-CN"/>
        </w:rPr>
        <w:t>平台</w:t>
      </w:r>
      <w:r>
        <w:rPr>
          <w:rFonts w:hint="default" w:ascii="Times New Roman" w:hAnsi="Times New Roman" w:eastAsia="仿宋_GB2312" w:cs="Times New Roman"/>
          <w:b w:val="0"/>
          <w:bCs w:val="0"/>
          <w:color w:val="auto"/>
          <w:sz w:val="32"/>
          <w:szCs w:val="40"/>
          <w:highlight w:val="none"/>
          <w:shd w:val="clear" w:color="auto" w:fill="auto"/>
        </w:rPr>
        <w:t>工作人员</w:t>
      </w:r>
      <w:r>
        <w:rPr>
          <w:rFonts w:hint="default" w:ascii="Times New Roman" w:hAnsi="Times New Roman" w:eastAsia="仿宋_GB2312" w:cs="Times New Roman"/>
          <w:b w:val="0"/>
          <w:bCs w:val="0"/>
          <w:color w:val="auto"/>
          <w:sz w:val="32"/>
          <w:szCs w:val="40"/>
          <w:highlight w:val="none"/>
          <w:shd w:val="clear" w:color="auto" w:fill="auto"/>
          <w:lang w:val="en-US" w:eastAsia="zh-CN"/>
        </w:rPr>
        <w:t>在对评审专家的抽取、使用、监督、管理工作中</w:t>
      </w:r>
      <w:r>
        <w:rPr>
          <w:rFonts w:hint="default" w:ascii="Times New Roman" w:hAnsi="Times New Roman" w:eastAsia="仿宋_GB2312" w:cs="Times New Roman"/>
          <w:b w:val="0"/>
          <w:bCs w:val="0"/>
          <w:color w:val="auto"/>
          <w:sz w:val="32"/>
          <w:szCs w:val="40"/>
          <w:highlight w:val="none"/>
          <w:shd w:val="clear" w:color="auto" w:fill="auto"/>
        </w:rPr>
        <w:t>，有失职、渎职、徇私舞弊等行为的，或借管理和服务为名干预采购工作的，根据情节轻重给予相应的通报处分。构成犯罪的，将移送司法机关追究刑事责任。</w:t>
      </w:r>
    </w:p>
    <w:p w14:paraId="7EB24C9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color w:val="auto"/>
          <w:sz w:val="32"/>
          <w:szCs w:val="40"/>
          <w:highlight w:val="none"/>
          <w:shd w:val="clear" w:color="auto" w:fill="auto"/>
          <w:lang w:val="en-US" w:eastAsia="zh-CN"/>
        </w:rPr>
      </w:pPr>
    </w:p>
    <w:p w14:paraId="7EDB598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color w:val="auto"/>
          <w:sz w:val="32"/>
          <w:szCs w:val="40"/>
          <w:highlight w:val="none"/>
          <w:shd w:val="clear" w:color="auto" w:fill="auto"/>
          <w:lang w:val="en-US" w:eastAsia="zh-CN"/>
        </w:rPr>
      </w:pPr>
      <w:r>
        <w:rPr>
          <w:rFonts w:hint="default" w:ascii="Times New Roman" w:hAnsi="Times New Roman" w:eastAsia="黑体" w:cs="Times New Roman"/>
          <w:b w:val="0"/>
          <w:bCs w:val="0"/>
          <w:color w:val="auto"/>
          <w:sz w:val="32"/>
          <w:szCs w:val="40"/>
          <w:highlight w:val="none"/>
          <w:shd w:val="clear" w:color="auto" w:fill="auto"/>
          <w:lang w:val="en-US" w:eastAsia="zh-CN"/>
        </w:rPr>
        <w:t xml:space="preserve">第六章 </w:t>
      </w:r>
      <w:r>
        <w:rPr>
          <w:rFonts w:hint="eastAsia" w:ascii="Times New Roman" w:hAnsi="Times New Roman" w:eastAsia="黑体" w:cs="Times New Roman"/>
          <w:b w:val="0"/>
          <w:bCs w:val="0"/>
          <w:color w:val="auto"/>
          <w:sz w:val="32"/>
          <w:szCs w:val="40"/>
          <w:highlight w:val="none"/>
          <w:shd w:val="clear" w:color="auto" w:fill="auto"/>
          <w:lang w:val="en-US" w:eastAsia="zh-CN"/>
        </w:rPr>
        <w:t xml:space="preserve"> </w:t>
      </w:r>
      <w:r>
        <w:rPr>
          <w:rFonts w:hint="default" w:ascii="Times New Roman" w:hAnsi="Times New Roman" w:eastAsia="黑体" w:cs="Times New Roman"/>
          <w:b w:val="0"/>
          <w:bCs w:val="0"/>
          <w:color w:val="auto"/>
          <w:sz w:val="32"/>
          <w:szCs w:val="40"/>
          <w:highlight w:val="none"/>
          <w:shd w:val="clear" w:color="auto" w:fill="auto"/>
          <w:lang w:val="en-US" w:eastAsia="zh-CN"/>
        </w:rPr>
        <w:t>附则</w:t>
      </w:r>
    </w:p>
    <w:p w14:paraId="7E3BE2F4">
      <w:pPr>
        <w:pStyle w:val="4"/>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auto"/>
        </w:rPr>
      </w:pPr>
      <w:r>
        <w:rPr>
          <w:rFonts w:hint="default" w:ascii="Times New Roman" w:hAnsi="Times New Roman" w:eastAsia="黑体" w:cs="Times New Roman"/>
          <w:b w:val="0"/>
          <w:bCs w:val="0"/>
          <w:color w:val="auto"/>
          <w:kern w:val="2"/>
          <w:sz w:val="32"/>
          <w:szCs w:val="40"/>
          <w:highlight w:val="none"/>
          <w:shd w:val="clear" w:color="auto" w:fill="auto"/>
          <w:lang w:val="en-US" w:eastAsia="zh-CN" w:bidi="ar-SA"/>
        </w:rPr>
        <w:t>第三十</w:t>
      </w:r>
      <w:r>
        <w:rPr>
          <w:rFonts w:hint="eastAsia" w:ascii="Times New Roman" w:hAnsi="Times New Roman" w:eastAsia="黑体" w:cs="Times New Roman"/>
          <w:b w:val="0"/>
          <w:bCs w:val="0"/>
          <w:color w:val="auto"/>
          <w:kern w:val="2"/>
          <w:sz w:val="32"/>
          <w:szCs w:val="40"/>
          <w:highlight w:val="none"/>
          <w:shd w:val="clear" w:color="auto" w:fill="auto"/>
          <w:lang w:val="en-US" w:eastAsia="zh-CN" w:bidi="ar-SA"/>
        </w:rPr>
        <w:t>一</w:t>
      </w:r>
      <w:r>
        <w:rPr>
          <w:rFonts w:hint="default" w:ascii="Times New Roman" w:hAnsi="Times New Roman" w:eastAsia="黑体" w:cs="Times New Roman"/>
          <w:b w:val="0"/>
          <w:bCs w:val="0"/>
          <w:color w:val="auto"/>
          <w:kern w:val="2"/>
          <w:sz w:val="32"/>
          <w:szCs w:val="40"/>
          <w:highlight w:val="none"/>
          <w:shd w:val="clear" w:color="auto" w:fill="auto"/>
          <w:lang w:val="en-US" w:eastAsia="zh-CN" w:bidi="ar-SA"/>
        </w:rPr>
        <w:t>条</w:t>
      </w:r>
      <w:r>
        <w:rPr>
          <w:rFonts w:hint="default" w:ascii="Times New Roman" w:hAnsi="Times New Roman" w:eastAsia="仿宋_GB2312" w:cs="Times New Roman"/>
          <w:b w:val="0"/>
          <w:bCs w:val="0"/>
          <w:color w:val="auto"/>
          <w:sz w:val="32"/>
          <w:szCs w:val="32"/>
          <w:highlight w:val="none"/>
          <w:shd w:val="clear" w:color="auto" w:fill="auto"/>
        </w:rPr>
        <w:t xml:space="preserve"> </w:t>
      </w:r>
      <w:r>
        <w:rPr>
          <w:rFonts w:hint="eastAsia" w:ascii="Times New Roman" w:hAnsi="Times New Roman" w:eastAsia="仿宋_GB2312" w:cs="Times New Roman"/>
          <w:b w:val="0"/>
          <w:bCs w:val="0"/>
          <w:color w:val="auto"/>
          <w:sz w:val="32"/>
          <w:szCs w:val="32"/>
          <w:highlight w:val="none"/>
          <w:shd w:val="clear" w:color="auto" w:fill="auto"/>
          <w:lang w:val="en-US" w:eastAsia="zh-CN"/>
        </w:rPr>
        <w:t xml:space="preserve"> </w:t>
      </w:r>
      <w:r>
        <w:rPr>
          <w:rFonts w:hint="default" w:ascii="Times New Roman" w:hAnsi="Times New Roman" w:eastAsia="仿宋_GB2312" w:cs="Times New Roman"/>
          <w:b w:val="0"/>
          <w:bCs w:val="0"/>
          <w:color w:val="auto"/>
          <w:sz w:val="32"/>
          <w:szCs w:val="32"/>
          <w:highlight w:val="none"/>
          <w:shd w:val="clear" w:color="auto" w:fill="auto"/>
        </w:rPr>
        <w:t>本办法自</w:t>
      </w:r>
      <w:r>
        <w:rPr>
          <w:rFonts w:hint="default" w:ascii="Times New Roman" w:hAnsi="Times New Roman" w:eastAsia="仿宋_GB2312" w:cs="Times New Roman"/>
          <w:b w:val="0"/>
          <w:bCs w:val="0"/>
          <w:color w:val="auto"/>
          <w:sz w:val="32"/>
          <w:szCs w:val="32"/>
          <w:highlight w:val="none"/>
          <w:shd w:val="clear" w:color="auto" w:fill="auto"/>
          <w:lang w:val="en-US" w:eastAsia="zh-CN"/>
        </w:rPr>
        <w:t>2026年7月1日</w:t>
      </w:r>
      <w:r>
        <w:rPr>
          <w:rFonts w:hint="default" w:ascii="Times New Roman" w:hAnsi="Times New Roman" w:eastAsia="仿宋_GB2312" w:cs="Times New Roman"/>
          <w:b w:val="0"/>
          <w:bCs w:val="0"/>
          <w:color w:val="auto"/>
          <w:sz w:val="32"/>
          <w:szCs w:val="32"/>
          <w:highlight w:val="none"/>
          <w:shd w:val="clear" w:color="auto" w:fill="auto"/>
        </w:rPr>
        <w:t>起施行，由</w:t>
      </w:r>
      <w:r>
        <w:rPr>
          <w:rFonts w:hint="eastAsia" w:ascii="仿宋_GB2312" w:hAnsi="仿宋_GB2312" w:eastAsia="仿宋_GB2312" w:cs="仿宋_GB2312"/>
          <w:color w:val="auto"/>
          <w:spacing w:val="5"/>
          <w:sz w:val="32"/>
          <w:szCs w:val="32"/>
          <w:highlight w:val="none"/>
          <w:lang w:eastAsia="zh-CN"/>
        </w:rPr>
        <w:t>义乌</w:t>
      </w:r>
      <w:r>
        <w:rPr>
          <w:rFonts w:hint="eastAsia" w:ascii="仿宋_GB2312" w:hAnsi="仿宋_GB2312" w:eastAsia="仿宋_GB2312" w:cs="仿宋_GB2312"/>
          <w:color w:val="auto"/>
          <w:spacing w:val="5"/>
          <w:sz w:val="32"/>
          <w:szCs w:val="32"/>
          <w:highlight w:val="none"/>
        </w:rPr>
        <w:t>产权交易</w:t>
      </w:r>
      <w:r>
        <w:rPr>
          <w:rFonts w:hint="eastAsia" w:ascii="仿宋_GB2312" w:hAnsi="仿宋_GB2312" w:eastAsia="仿宋_GB2312" w:cs="仿宋_GB2312"/>
          <w:color w:val="auto"/>
          <w:spacing w:val="5"/>
          <w:sz w:val="32"/>
          <w:szCs w:val="32"/>
          <w:highlight w:val="none"/>
          <w:lang w:eastAsia="zh-CN"/>
        </w:rPr>
        <w:t>所</w:t>
      </w:r>
      <w:r>
        <w:rPr>
          <w:rFonts w:hint="eastAsia" w:ascii="仿宋_GB2312" w:hAnsi="仿宋_GB2312" w:eastAsia="仿宋_GB2312" w:cs="仿宋_GB2312"/>
          <w:color w:val="auto"/>
          <w:spacing w:val="5"/>
          <w:sz w:val="32"/>
          <w:szCs w:val="32"/>
          <w:highlight w:val="none"/>
        </w:rPr>
        <w:t>有限公司</w:t>
      </w:r>
      <w:r>
        <w:rPr>
          <w:rFonts w:hint="default" w:ascii="Times New Roman" w:hAnsi="Times New Roman" w:eastAsia="仿宋_GB2312" w:cs="Times New Roman"/>
          <w:b w:val="0"/>
          <w:bCs w:val="0"/>
          <w:color w:val="auto"/>
          <w:sz w:val="32"/>
          <w:szCs w:val="32"/>
          <w:highlight w:val="none"/>
          <w:shd w:val="clear" w:color="auto" w:fill="auto"/>
        </w:rPr>
        <w:t>负责解释。</w:t>
      </w:r>
    </w:p>
    <w:p w14:paraId="1AD86B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color w:val="auto"/>
          <w:sz w:val="32"/>
          <w:szCs w:val="32"/>
          <w:highlight w:val="none"/>
          <w:shd w:val="clear" w:color="auto" w:fill="auto"/>
          <w:lang w:val="en-US" w:eastAsia="zh-CN"/>
        </w:rPr>
      </w:pPr>
    </w:p>
    <w:p w14:paraId="638B59F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color w:val="auto"/>
          <w:sz w:val="32"/>
          <w:szCs w:val="32"/>
          <w:highlight w:val="none"/>
          <w:shd w:val="clear" w:color="auto" w:fill="auto"/>
          <w:lang w:val="en-US" w:eastAsia="zh-CN"/>
        </w:rPr>
      </w:pPr>
    </w:p>
    <w:p w14:paraId="218BCD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auto"/>
          <w:sz w:val="32"/>
          <w:szCs w:val="32"/>
          <w:highlight w:val="none"/>
          <w:shd w:val="clear" w:color="auto" w:fill="auto"/>
          <w:lang w:val="en-US" w:eastAsia="zh-CN"/>
        </w:rPr>
      </w:pPr>
    </w:p>
    <w:p w14:paraId="0064194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仿宋_GB2312"/>
          <w:b w:val="0"/>
          <w:bCs w:val="0"/>
          <w:i w:val="0"/>
          <w:iCs w:val="0"/>
          <w:caps w:val="0"/>
          <w:color w:val="333333"/>
          <w:spacing w:val="0"/>
          <w:sz w:val="32"/>
          <w:szCs w:val="32"/>
          <w:shd w:val="clear" w:fill="FFFFFF"/>
        </w:rPr>
      </w:pPr>
      <w:r>
        <w:rPr>
          <w:rFonts w:ascii="仿宋_GB2312" w:hAnsi="宋体" w:eastAsia="仿宋_GB2312" w:cs="仿宋_GB2312"/>
          <w:b w:val="0"/>
          <w:bCs w:val="0"/>
          <w:i w:val="0"/>
          <w:iCs w:val="0"/>
          <w:caps w:val="0"/>
          <w:color w:val="333333"/>
          <w:spacing w:val="0"/>
          <w:sz w:val="32"/>
          <w:szCs w:val="32"/>
          <w:shd w:val="clear" w:fill="FFFFFF"/>
        </w:rPr>
        <w:t>附件：</w:t>
      </w:r>
      <w:r>
        <w:rPr>
          <w:rFonts w:hint="eastAsia" w:ascii="仿宋_GB2312" w:hAnsi="Times New Roman" w:eastAsia="仿宋_GB2312" w:cs="仿宋_GB2312"/>
          <w:b w:val="0"/>
          <w:bCs w:val="0"/>
          <w:i w:val="0"/>
          <w:iCs w:val="0"/>
          <w:caps w:val="0"/>
          <w:color w:val="333333"/>
          <w:spacing w:val="0"/>
          <w:sz w:val="32"/>
          <w:szCs w:val="32"/>
          <w:shd w:val="clear" w:fill="FFFFFF"/>
        </w:rPr>
        <w:t>评审专家库管理实施细则</w:t>
      </w:r>
    </w:p>
    <w:p w14:paraId="2D52A9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仿宋_GB2312"/>
          <w:b w:val="0"/>
          <w:bCs w:val="0"/>
          <w:i w:val="0"/>
          <w:iCs w:val="0"/>
          <w:caps w:val="0"/>
          <w:color w:val="333333"/>
          <w:spacing w:val="0"/>
          <w:sz w:val="32"/>
          <w:szCs w:val="32"/>
          <w:shd w:val="clear" w:fill="FFFFFF"/>
        </w:rPr>
      </w:pPr>
    </w:p>
    <w:p w14:paraId="62BB8C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仿宋_GB2312"/>
          <w:b w:val="0"/>
          <w:bCs w:val="0"/>
          <w:i w:val="0"/>
          <w:iCs w:val="0"/>
          <w:caps w:val="0"/>
          <w:color w:val="333333"/>
          <w:spacing w:val="0"/>
          <w:sz w:val="32"/>
          <w:szCs w:val="32"/>
          <w:shd w:val="clear" w:fill="FFFFFF"/>
        </w:rPr>
      </w:pPr>
    </w:p>
    <w:p w14:paraId="475DE19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仿宋_GB2312"/>
          <w:b w:val="0"/>
          <w:bCs w:val="0"/>
          <w:i w:val="0"/>
          <w:iCs w:val="0"/>
          <w:caps w:val="0"/>
          <w:color w:val="333333"/>
          <w:spacing w:val="0"/>
          <w:sz w:val="32"/>
          <w:szCs w:val="32"/>
          <w:shd w:val="clear" w:fill="FFFFFF"/>
        </w:rPr>
      </w:pPr>
    </w:p>
    <w:p w14:paraId="79EC0C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仿宋_GB2312"/>
          <w:b w:val="0"/>
          <w:bCs w:val="0"/>
          <w:i w:val="0"/>
          <w:iCs w:val="0"/>
          <w:caps w:val="0"/>
          <w:color w:val="333333"/>
          <w:spacing w:val="0"/>
          <w:sz w:val="32"/>
          <w:szCs w:val="32"/>
          <w:shd w:val="clear" w:fill="FFFFFF"/>
        </w:rPr>
      </w:pPr>
    </w:p>
    <w:p w14:paraId="782972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仿宋_GB2312"/>
          <w:b w:val="0"/>
          <w:bCs w:val="0"/>
          <w:i w:val="0"/>
          <w:iCs w:val="0"/>
          <w:caps w:val="0"/>
          <w:color w:val="333333"/>
          <w:spacing w:val="0"/>
          <w:sz w:val="32"/>
          <w:szCs w:val="32"/>
          <w:shd w:val="clear" w:fill="FFFFFF"/>
        </w:rPr>
      </w:pPr>
    </w:p>
    <w:p w14:paraId="74B0C7C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仿宋_GB2312"/>
          <w:b w:val="0"/>
          <w:bCs w:val="0"/>
          <w:i w:val="0"/>
          <w:iCs w:val="0"/>
          <w:caps w:val="0"/>
          <w:color w:val="333333"/>
          <w:spacing w:val="0"/>
          <w:sz w:val="32"/>
          <w:szCs w:val="32"/>
          <w:shd w:val="clear" w:fill="FFFFFF"/>
        </w:rPr>
      </w:pPr>
    </w:p>
    <w:p w14:paraId="51888D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仿宋_GB2312"/>
          <w:b w:val="0"/>
          <w:bCs w:val="0"/>
          <w:i w:val="0"/>
          <w:iCs w:val="0"/>
          <w:caps w:val="0"/>
          <w:color w:val="333333"/>
          <w:spacing w:val="0"/>
          <w:sz w:val="32"/>
          <w:szCs w:val="32"/>
          <w:shd w:val="clear" w:fill="FFFFFF"/>
        </w:rPr>
      </w:pPr>
    </w:p>
    <w:p w14:paraId="42E3A8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both"/>
        <w:rPr>
          <w:highlight w:val="none"/>
        </w:rPr>
      </w:pPr>
      <w:r>
        <w:rPr>
          <w:rFonts w:hint="eastAsia" w:ascii="黑体" w:hAnsi="黑体" w:eastAsia="黑体" w:cs="黑体"/>
          <w:b w:val="0"/>
          <w:bCs w:val="0"/>
          <w:i w:val="0"/>
          <w:iCs w:val="0"/>
          <w:caps w:val="0"/>
          <w:color w:val="333333"/>
          <w:spacing w:val="0"/>
          <w:sz w:val="32"/>
          <w:szCs w:val="32"/>
          <w:highlight w:val="none"/>
          <w:shd w:val="clear" w:fill="FFFFFF"/>
        </w:rPr>
        <w:t>附件</w:t>
      </w:r>
    </w:p>
    <w:p w14:paraId="4BCA5A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ascii="方正小标宋简体" w:hAnsi="方正小标宋简体" w:eastAsia="方正小标宋简体" w:cs="方正小标宋简体"/>
          <w:i w:val="0"/>
          <w:iCs w:val="0"/>
          <w:caps w:val="0"/>
          <w:color w:val="333333"/>
          <w:spacing w:val="0"/>
          <w:kern w:val="0"/>
          <w:sz w:val="44"/>
          <w:szCs w:val="44"/>
          <w:highlight w:val="none"/>
          <w:shd w:val="clear" w:fill="FFFFFF"/>
          <w:lang w:val="en-US" w:eastAsia="zh-CN" w:bidi="ar"/>
        </w:rPr>
      </w:pPr>
    </w:p>
    <w:p w14:paraId="3DCB05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highlight w:val="none"/>
        </w:rPr>
      </w:pPr>
      <w:r>
        <w:rPr>
          <w:rFonts w:ascii="方正小标宋简体" w:hAnsi="方正小标宋简体" w:eastAsia="方正小标宋简体" w:cs="方正小标宋简体"/>
          <w:i w:val="0"/>
          <w:iCs w:val="0"/>
          <w:caps w:val="0"/>
          <w:color w:val="333333"/>
          <w:spacing w:val="0"/>
          <w:kern w:val="0"/>
          <w:sz w:val="44"/>
          <w:szCs w:val="44"/>
          <w:highlight w:val="none"/>
          <w:shd w:val="clear" w:fill="FFFFFF"/>
          <w:lang w:val="en-US" w:eastAsia="zh-CN" w:bidi="ar"/>
        </w:rPr>
        <w:t>评审专家库管理</w:t>
      </w:r>
      <w:r>
        <w:rPr>
          <w:rFonts w:hint="eastAsia" w:ascii="方正小标宋简体" w:hAnsi="方正小标宋简体" w:eastAsia="方正小标宋简体" w:cs="方正小标宋简体"/>
          <w:i w:val="0"/>
          <w:iCs w:val="0"/>
          <w:caps w:val="0"/>
          <w:color w:val="333333"/>
          <w:spacing w:val="0"/>
          <w:kern w:val="0"/>
          <w:sz w:val="44"/>
          <w:szCs w:val="44"/>
          <w:highlight w:val="none"/>
          <w:shd w:val="clear" w:fill="FFFFFF"/>
          <w:lang w:val="en-US" w:eastAsia="zh-CN" w:bidi="ar"/>
        </w:rPr>
        <w:t>实施细则</w:t>
      </w:r>
    </w:p>
    <w:p w14:paraId="63B01D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highlight w:val="none"/>
        </w:rPr>
      </w:pP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 </w:t>
      </w:r>
    </w:p>
    <w:p w14:paraId="78CBAD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highlight w:val="none"/>
        </w:rPr>
      </w:pPr>
      <w:r>
        <w:rPr>
          <w:rFonts w:ascii="黑体" w:hAnsi="宋体" w:eastAsia="黑体" w:cs="黑体"/>
          <w:i w:val="0"/>
          <w:iCs w:val="0"/>
          <w:caps w:val="0"/>
          <w:color w:val="333333"/>
          <w:spacing w:val="0"/>
          <w:kern w:val="0"/>
          <w:sz w:val="32"/>
          <w:szCs w:val="32"/>
          <w:highlight w:val="none"/>
          <w:shd w:val="clear" w:fill="FFFFFF"/>
          <w:lang w:val="en-US" w:eastAsia="zh-CN" w:bidi="ar"/>
        </w:rPr>
        <w:t>第一章</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 </w:t>
      </w:r>
      <w:r>
        <w:rPr>
          <w:rFonts w:hint="eastAsia" w:ascii="黑体" w:hAnsi="宋体" w:eastAsia="黑体" w:cs="黑体"/>
          <w:i w:val="0"/>
          <w:iCs w:val="0"/>
          <w:caps w:val="0"/>
          <w:color w:val="333333"/>
          <w:spacing w:val="0"/>
          <w:kern w:val="0"/>
          <w:sz w:val="32"/>
          <w:szCs w:val="32"/>
          <w:highlight w:val="none"/>
          <w:shd w:val="clear" w:fill="FFFFFF"/>
          <w:lang w:val="en-US" w:eastAsia="zh-CN" w:bidi="ar"/>
        </w:rPr>
        <w:t>总</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 </w:t>
      </w:r>
      <w:r>
        <w:rPr>
          <w:rFonts w:hint="eastAsia" w:ascii="黑体" w:hAnsi="宋体" w:eastAsia="黑体" w:cs="黑体"/>
          <w:i w:val="0"/>
          <w:iCs w:val="0"/>
          <w:caps w:val="0"/>
          <w:color w:val="333333"/>
          <w:spacing w:val="0"/>
          <w:kern w:val="0"/>
          <w:sz w:val="32"/>
          <w:szCs w:val="32"/>
          <w:highlight w:val="none"/>
          <w:shd w:val="clear" w:fill="FFFFFF"/>
          <w:lang w:val="en-US" w:eastAsia="zh-CN" w:bidi="ar"/>
        </w:rPr>
        <w:t>则</w:t>
      </w:r>
    </w:p>
    <w:p w14:paraId="545643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第一条</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 为加强专家库监督管理，规范专家评审行为，提高项目评审质量，根据《</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义乌市阳光招标采购平台专家及专家库管理办法（试行）</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》（以下简称“管理办法”），结合实际</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制定本细则。</w:t>
      </w:r>
    </w:p>
    <w:p w14:paraId="4911B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highlight w:val="none"/>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第二条</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本细则所称的评审专家，是指纳入</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义乌市阳光招标采购平台</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评审专家库（以下简称</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专家库</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）统一管理的评审专家。</w:t>
      </w:r>
    </w:p>
    <w:p w14:paraId="74C097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本细则所称的监督管理，是指按考核标准对评审专家实行综合考核。</w:t>
      </w:r>
    </w:p>
    <w:p w14:paraId="087AAA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highlight w:val="none"/>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第三条</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采购组织机构（指采购人或代理机构，下同）</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可通过平台对专家进行考评反馈及投诉</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。平台负责专家的年度综合考核工作。</w:t>
      </w:r>
    </w:p>
    <w:p w14:paraId="7FB774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highlight w:val="none"/>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第四条</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综合考核结合</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考评反馈</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情况和有关法律法规进行，采用</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一人一年一评</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和</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合格制</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方式，于每年</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月份对上一年度专家评审情况进行综合评价，一个自然年为一个考核周期</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一个扣分周期内所扣分数，在下一扣分周期开始时自动清零。</w:t>
      </w:r>
    </w:p>
    <w:p w14:paraId="6E9100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评审专家扣分达到或累计达到相应标准时，评审专家库系统予以冻结或取消评审专家资格。</w:t>
      </w:r>
    </w:p>
    <w:p w14:paraId="2B3B1B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pPr>
    </w:p>
    <w:p w14:paraId="3C05F0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default"/>
          <w:highlight w:val="none"/>
          <w:lang w:val="en-US"/>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第二章</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 </w:t>
      </w:r>
      <w:r>
        <w:rPr>
          <w:rFonts w:hint="eastAsia" w:ascii="黑体" w:hAnsi="宋体" w:eastAsia="黑体" w:cs="黑体"/>
          <w:i w:val="0"/>
          <w:iCs w:val="0"/>
          <w:caps w:val="0"/>
          <w:color w:val="333333"/>
          <w:spacing w:val="0"/>
          <w:kern w:val="0"/>
          <w:sz w:val="32"/>
          <w:szCs w:val="32"/>
          <w:highlight w:val="none"/>
          <w:shd w:val="clear" w:fill="FFFFFF"/>
          <w:lang w:val="en-US" w:eastAsia="zh-CN" w:bidi="ar"/>
        </w:rPr>
        <w:t>评价细则</w:t>
      </w:r>
    </w:p>
    <w:p w14:paraId="058D4A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highlight w:val="none"/>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第六条</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评审专家扣分达到以下标准时，冻结相应期限的评审专家资格。</w:t>
      </w:r>
    </w:p>
    <w:p w14:paraId="67F96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（一）单次扣分</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20</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分</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或</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累计扣分达 30（含）-50（不含）分，冻结评审专家资格</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6</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个月；</w:t>
      </w:r>
    </w:p>
    <w:p w14:paraId="285A02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（二）单次扣分</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40</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分</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或</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 xml:space="preserve">累计扣分达 </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50</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（含）-</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80</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（不含）分，冻结评审专家资格</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12</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个月；</w:t>
      </w:r>
    </w:p>
    <w:p w14:paraId="5469A3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被冻结相应期限资格的评审专家，冻结期满后自动恢复资格。</w:t>
      </w:r>
    </w:p>
    <w:p w14:paraId="4628A6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第七条</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违反《</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义乌市阳光招标采购平台专家及专家库管理办法（试行）</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》第二十五条、第二十六条、第二十七条规定情形的，按其规定处理。</w:t>
      </w:r>
    </w:p>
    <w:p w14:paraId="1B7B7B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 xml:space="preserve">第八条 </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评审专家有下列情形之一的，</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采购组织机构</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可以向平台反馈并扣分，每项扣5分。</w:t>
      </w:r>
    </w:p>
    <w:p w14:paraId="7172D5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（一）已确认参加评标，后因故于评标开始前1小时内请假不参加评标活动的；</w:t>
      </w:r>
    </w:p>
    <w:p w14:paraId="38BB43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（二）评标迟到，迟到时间15分钟以内（含）的。临时补抽的专家，此情形不予扣分。</w:t>
      </w:r>
    </w:p>
    <w:p w14:paraId="7CBC4F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 xml:space="preserve">第九条 </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评审专家有下列情形之一的，</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采购组织机构</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可以向平台反馈并扣分，每项扣10分。</w:t>
      </w:r>
    </w:p>
    <w:p w14:paraId="7CB595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（一）评标迟到，迟到时间</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15-30</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（含）分钟的；</w:t>
      </w:r>
    </w:p>
    <w:p w14:paraId="7A9E1E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（二）未按规定存放或者私自携带、使用通讯工具、电脑、移动存储设备等，经提醒后改正的；</w:t>
      </w:r>
    </w:p>
    <w:p w14:paraId="2C9639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（三）未经允许随意进出评标区或其他评标室，经提醒后改正的；</w:t>
      </w:r>
    </w:p>
    <w:p w14:paraId="46AEDE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（四）非因客观原因导致评标效率异常低下，严重影响评标进程的。</w:t>
      </w:r>
    </w:p>
    <w:p w14:paraId="651F90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（五）进入评标区前，拒绝出示本人身份证及评标验证短信以确认身份的。</w:t>
      </w:r>
    </w:p>
    <w:p w14:paraId="0BB5A1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 xml:space="preserve">第十条 </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评审专家有下列情形之一的，</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采购组织机构</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可以向平台反馈并扣分，每项扣15分。</w:t>
      </w:r>
    </w:p>
    <w:p w14:paraId="5F0ADB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（一）评标迟到，迟到时间超过</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30</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分钟（不含）的；</w:t>
      </w:r>
    </w:p>
    <w:p w14:paraId="78ED03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（二）未按规定存放或者私自携带、使用通讯工具、电脑、移动存储设备等，经提醒后未及时改正的；</w:t>
      </w:r>
    </w:p>
    <w:p w14:paraId="3E47FC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（三）未经允许随意进出评标区或其他评标室，经提醒后拒不改正的；</w:t>
      </w:r>
    </w:p>
    <w:p w14:paraId="393BA0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（四）在评标时向他人探询授标意图的；</w:t>
      </w:r>
    </w:p>
    <w:p w14:paraId="090DB0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（五）评标时不按规定说明扣分或加分理由的；</w:t>
      </w:r>
    </w:p>
    <w:p w14:paraId="3A2CBB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（六）对依法应当否决的事项不提出否决意见的；</w:t>
      </w:r>
    </w:p>
    <w:p w14:paraId="0725D7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（七）无正当理由不参加依法组织的重新评标活动的。</w:t>
      </w:r>
    </w:p>
    <w:p w14:paraId="7026B4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 xml:space="preserve">第十一条 </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评审专家有下列情形之一的，</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采购组织机构</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可以向平台反馈并扣分，每项扣20分。</w:t>
      </w:r>
    </w:p>
    <w:p w14:paraId="24391B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（一）已确认参加评标，但未请假也未参加评标的；</w:t>
      </w:r>
    </w:p>
    <w:p w14:paraId="036F10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（二）评标过程中提交评标意见或打分表后，无正当理由更改个人意见或打分的；</w:t>
      </w:r>
    </w:p>
    <w:p w14:paraId="57A8A7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（三）干扰他人正常评标，严重影响评标正常秩序的；</w:t>
      </w:r>
    </w:p>
    <w:p w14:paraId="33FDAD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（四）评标过程中违反评标纪律的，发表不利于客观公正评标的言论或意见的；</w:t>
      </w:r>
    </w:p>
    <w:p w14:paraId="138E98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（五）因醉酒等原因无法胜任评标工作的；</w:t>
      </w:r>
    </w:p>
    <w:p w14:paraId="4F62C2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（六）经辅导培训，仍不能熟练使用电子评标系统评标的；</w:t>
      </w:r>
    </w:p>
    <w:p w14:paraId="4DAA1F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（七）以不在评标报告签字等行为作为要挟，违规要求增加劳务报酬的。</w:t>
      </w:r>
    </w:p>
    <w:p w14:paraId="0C6D87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 xml:space="preserve">第十二条 </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评审专家有下列情形之一的，</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采购组织机构</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可以向平台反馈并扣分，每项扣40分。</w:t>
      </w:r>
    </w:p>
    <w:p w14:paraId="7F444E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（一）评标过程中拒不听从现场管理人员劝阻或以暴力、胁迫、辱骂等手段扰乱正常评标工作秩序的；</w:t>
      </w:r>
    </w:p>
    <w:p w14:paraId="55CCD0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（二）不按照采购文件规定的评标标准和方法评标的；</w:t>
      </w:r>
    </w:p>
    <w:p w14:paraId="5C9FF0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（三）委托他人代为参加评标或以他人名义参加评标的；</w:t>
      </w:r>
    </w:p>
    <w:p w14:paraId="19F9EE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（四）不配合评标保密工作，私自将与评标有关资料带出评标室的；</w:t>
      </w:r>
    </w:p>
    <w:p w14:paraId="585257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（五）应当回避而不主动回避的。</w:t>
      </w:r>
    </w:p>
    <w:p w14:paraId="288EAC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六</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）暗示或者诱导投标人作出澄清、说明或者接受投标人主动作出的澄清、说明，且严重影响评标结果的；</w:t>
      </w:r>
    </w:p>
    <w:p w14:paraId="79408B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七</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）确认参加评标后，通过电话、短信、电子邮件、</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QQ</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、微信等方式泄露其身份或拟评标信息的；</w:t>
      </w:r>
    </w:p>
    <w:p w14:paraId="461339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八</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）非因客观原因在评标过程中擅离职守或在评标结束前离开的；</w:t>
      </w:r>
    </w:p>
    <w:p w14:paraId="54A8BD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九</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）评审专家严重不服从平台现场人员管理而影响评标活动的；</w:t>
      </w:r>
    </w:p>
    <w:p w14:paraId="2830B2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b w:val="0"/>
          <w:bCs w:val="0"/>
          <w:i w:val="0"/>
          <w:iCs w:val="0"/>
          <w:caps w:val="0"/>
          <w:color w:val="333333"/>
          <w:spacing w:val="0"/>
          <w:sz w:val="21"/>
          <w:szCs w:val="21"/>
          <w:highlight w:val="none"/>
        </w:rPr>
      </w:pP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highlight w:val="none"/>
          <w:shd w:val="clear" w:fill="FFFFFF"/>
          <w:lang w:val="en-US" w:eastAsia="zh-CN" w:bidi="ar"/>
        </w:rPr>
        <w:t>十</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）无正当理由拒不配合</w:t>
      </w:r>
      <w:r>
        <w:rPr>
          <w:rFonts w:hint="default" w:ascii="仿宋_GB2312" w:hAnsi="Times New Roman" w:eastAsia="仿宋_GB2312" w:cs="仿宋_GB2312"/>
          <w:b w:val="0"/>
          <w:bCs w:val="0"/>
          <w:i w:val="0"/>
          <w:iCs w:val="0"/>
          <w:caps w:val="0"/>
          <w:color w:val="333333"/>
          <w:spacing w:val="0"/>
          <w:kern w:val="0"/>
          <w:sz w:val="32"/>
          <w:szCs w:val="32"/>
          <w:highlight w:val="none"/>
          <w:shd w:val="clear" w:fill="FFFFFF"/>
          <w:lang w:val="en-US" w:eastAsia="zh-CN" w:bidi="ar"/>
        </w:rPr>
        <w:t>平台监督和管理工作的；</w:t>
      </w:r>
    </w:p>
    <w:p w14:paraId="67B839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Times New Roman" w:eastAsia="仿宋_GB2312" w:cs="仿宋_GB2312"/>
          <w:b w:val="0"/>
          <w:bCs w:val="0"/>
          <w:i w:val="0"/>
          <w:iCs w:val="0"/>
          <w:caps w:val="0"/>
          <w:color w:val="333333"/>
          <w:spacing w:val="0"/>
          <w:kern w:val="0"/>
          <w:sz w:val="32"/>
          <w:szCs w:val="32"/>
          <w:highlight w:val="none"/>
          <w:shd w:val="clear" w:fill="FFFFFF"/>
          <w:lang w:val="en-US" w:eastAsia="zh-CN" w:bidi="ar"/>
        </w:rPr>
        <w:t>（</w:t>
      </w:r>
      <w:r>
        <w:rPr>
          <w:rFonts w:hint="eastAsia" w:ascii="仿宋_GB2312" w:hAnsi="Times New Roman" w:eastAsia="仿宋_GB2312" w:cs="仿宋_GB2312"/>
          <w:b w:val="0"/>
          <w:bCs w:val="0"/>
          <w:i w:val="0"/>
          <w:iCs w:val="0"/>
          <w:caps w:val="0"/>
          <w:color w:val="333333"/>
          <w:spacing w:val="0"/>
          <w:kern w:val="0"/>
          <w:sz w:val="32"/>
          <w:szCs w:val="32"/>
          <w:highlight w:val="none"/>
          <w:shd w:val="clear" w:fill="FFFFFF"/>
          <w:lang w:val="en-US" w:eastAsia="zh-CN" w:bidi="ar"/>
        </w:rPr>
        <w:t>十一</w:t>
      </w:r>
      <w:r>
        <w:rPr>
          <w:rFonts w:hint="default" w:ascii="仿宋_GB2312" w:hAnsi="Times New Roman" w:eastAsia="仿宋_GB2312" w:cs="仿宋_GB2312"/>
          <w:b w:val="0"/>
          <w:bCs w:val="0"/>
          <w:i w:val="0"/>
          <w:iCs w:val="0"/>
          <w:caps w:val="0"/>
          <w:color w:val="333333"/>
          <w:spacing w:val="0"/>
          <w:kern w:val="0"/>
          <w:sz w:val="32"/>
          <w:szCs w:val="32"/>
          <w:highlight w:val="none"/>
          <w:shd w:val="clear" w:fill="FFFFFF"/>
          <w:lang w:val="en-US" w:eastAsia="zh-CN" w:bidi="ar"/>
        </w:rPr>
        <w:t>）存在其他严重影响评标活</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动和结果公平、公正的行为。</w:t>
      </w:r>
    </w:p>
    <w:p w14:paraId="295BC5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left"/>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pPr>
    </w:p>
    <w:p w14:paraId="72CE9C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highlight w:val="none"/>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第三章</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 </w:t>
      </w:r>
      <w:r>
        <w:rPr>
          <w:rFonts w:hint="eastAsia" w:ascii="黑体" w:hAnsi="宋体" w:eastAsia="黑体" w:cs="黑体"/>
          <w:i w:val="0"/>
          <w:iCs w:val="0"/>
          <w:caps w:val="0"/>
          <w:color w:val="333333"/>
          <w:spacing w:val="0"/>
          <w:kern w:val="0"/>
          <w:sz w:val="32"/>
          <w:szCs w:val="32"/>
          <w:highlight w:val="none"/>
          <w:shd w:val="clear" w:fill="FFFFFF"/>
          <w:lang w:val="en-US" w:eastAsia="zh-CN" w:bidi="ar"/>
        </w:rPr>
        <w:t>监督管理</w:t>
      </w:r>
    </w:p>
    <w:p w14:paraId="6BDB3050">
      <w:pPr>
        <w:pStyle w:val="2"/>
        <w:spacing w:before="153" w:line="309" w:lineRule="auto"/>
        <w:ind w:left="3" w:firstLine="631"/>
        <w:jc w:val="both"/>
        <w:rPr>
          <w:rFonts w:hint="default" w:ascii="仿宋_GB2312" w:hAnsi="Times New Roman" w:eastAsia="仿宋_GB2312" w:cs="仿宋_GB2312"/>
          <w:b w:val="0"/>
          <w:bCs w:val="0"/>
          <w:i w:val="0"/>
          <w:iCs w:val="0"/>
          <w:caps w:val="0"/>
          <w:color w:val="333333"/>
          <w:spacing w:val="0"/>
          <w:kern w:val="0"/>
          <w:sz w:val="32"/>
          <w:szCs w:val="32"/>
          <w:highlight w:val="none"/>
          <w:shd w:val="clear" w:fill="FFFFFF"/>
          <w:lang w:val="en-US" w:eastAsia="zh-CN" w:bidi="ar"/>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第十三条</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平</w:t>
      </w:r>
      <w:r>
        <w:rPr>
          <w:rFonts w:hint="default" w:ascii="仿宋_GB2312" w:hAnsi="Times New Roman" w:eastAsia="仿宋_GB2312" w:cs="仿宋_GB2312"/>
          <w:b w:val="0"/>
          <w:bCs w:val="0"/>
          <w:i w:val="0"/>
          <w:iCs w:val="0"/>
          <w:caps w:val="0"/>
          <w:color w:val="333333"/>
          <w:spacing w:val="0"/>
          <w:kern w:val="0"/>
          <w:sz w:val="32"/>
          <w:szCs w:val="32"/>
          <w:highlight w:val="none"/>
          <w:shd w:val="clear" w:fill="FFFFFF"/>
          <w:lang w:val="en-US" w:eastAsia="zh-CN" w:bidi="ar"/>
        </w:rPr>
        <w:t>台决定对评审专家予以冻结或取消评审专家资格的，应事先告知事实和依据，听取评标专家的申辩。评标专家对结果有异议的，可以在知道或者应当知道该结果之日起</w:t>
      </w:r>
      <w:r>
        <w:rPr>
          <w:rFonts w:hint="eastAsia" w:ascii="仿宋_GB2312" w:hAnsi="Times New Roman" w:eastAsia="仿宋_GB2312" w:cs="仿宋_GB2312"/>
          <w:b w:val="0"/>
          <w:bCs w:val="0"/>
          <w:i w:val="0"/>
          <w:iCs w:val="0"/>
          <w:caps w:val="0"/>
          <w:color w:val="333333"/>
          <w:spacing w:val="0"/>
          <w:kern w:val="0"/>
          <w:sz w:val="32"/>
          <w:szCs w:val="32"/>
          <w:highlight w:val="none"/>
          <w:shd w:val="clear" w:fill="FFFFFF"/>
          <w:lang w:val="en-US" w:eastAsia="zh-CN" w:bidi="ar"/>
        </w:rPr>
        <w:t>5</w:t>
      </w:r>
      <w:r>
        <w:rPr>
          <w:rFonts w:hint="default" w:ascii="仿宋_GB2312" w:hAnsi="Times New Roman" w:eastAsia="仿宋_GB2312" w:cs="仿宋_GB2312"/>
          <w:b w:val="0"/>
          <w:bCs w:val="0"/>
          <w:i w:val="0"/>
          <w:iCs w:val="0"/>
          <w:caps w:val="0"/>
          <w:color w:val="333333"/>
          <w:spacing w:val="0"/>
          <w:kern w:val="0"/>
          <w:sz w:val="32"/>
          <w:szCs w:val="32"/>
          <w:highlight w:val="none"/>
          <w:shd w:val="clear" w:fill="FFFFFF"/>
          <w:lang w:val="en-US" w:eastAsia="zh-CN" w:bidi="ar"/>
        </w:rPr>
        <w:t>日内向平台提出异议，采购（招标）人、代理机构、</w:t>
      </w:r>
      <w:r>
        <w:rPr>
          <w:rFonts w:hint="eastAsia" w:ascii="仿宋_GB2312" w:hAnsi="Times New Roman" w:eastAsia="仿宋_GB2312" w:cs="仿宋_GB2312"/>
          <w:b w:val="0"/>
          <w:bCs w:val="0"/>
          <w:i w:val="0"/>
          <w:iCs w:val="0"/>
          <w:caps w:val="0"/>
          <w:color w:val="333333"/>
          <w:spacing w:val="0"/>
          <w:kern w:val="0"/>
          <w:sz w:val="32"/>
          <w:szCs w:val="32"/>
          <w:highlight w:val="none"/>
          <w:shd w:val="clear" w:fill="FFFFFF"/>
          <w:lang w:val="en-US" w:eastAsia="zh-CN" w:bidi="ar"/>
        </w:rPr>
        <w:t>平台</w:t>
      </w:r>
      <w:r>
        <w:rPr>
          <w:rFonts w:hint="default" w:ascii="仿宋_GB2312" w:hAnsi="Times New Roman" w:eastAsia="仿宋_GB2312" w:cs="仿宋_GB2312"/>
          <w:b w:val="0"/>
          <w:bCs w:val="0"/>
          <w:i w:val="0"/>
          <w:iCs w:val="0"/>
          <w:caps w:val="0"/>
          <w:color w:val="333333"/>
          <w:spacing w:val="0"/>
          <w:kern w:val="0"/>
          <w:sz w:val="32"/>
          <w:szCs w:val="32"/>
          <w:highlight w:val="none"/>
          <w:shd w:val="clear" w:fill="FFFFFF"/>
          <w:lang w:val="en-US" w:eastAsia="zh-CN" w:bidi="ar"/>
        </w:rPr>
        <w:t>自收到申辩之日起7个工作日内（含申辩当日）核实。</w:t>
      </w:r>
    </w:p>
    <w:p w14:paraId="36515F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仿宋_GB2312" w:hAnsi="Times New Roman" w:eastAsia="仿宋_GB2312" w:cs="仿宋_GB2312"/>
          <w:b w:val="0"/>
          <w:bCs w:val="0"/>
          <w:i w:val="0"/>
          <w:iCs w:val="0"/>
          <w:caps w:val="0"/>
          <w:color w:val="333333"/>
          <w:spacing w:val="0"/>
          <w:kern w:val="0"/>
          <w:sz w:val="32"/>
          <w:szCs w:val="32"/>
          <w:highlight w:val="none"/>
          <w:shd w:val="clear" w:fill="FFFFFF"/>
          <w:lang w:val="en-US" w:eastAsia="zh-CN" w:bidi="ar"/>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第十四条</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 </w:t>
      </w:r>
      <w:r>
        <w:rPr>
          <w:rFonts w:hint="default" w:ascii="仿宋_GB2312" w:hAnsi="Times New Roman" w:eastAsia="仿宋_GB2312" w:cs="仿宋_GB2312"/>
          <w:b w:val="0"/>
          <w:bCs w:val="0"/>
          <w:i w:val="0"/>
          <w:iCs w:val="0"/>
          <w:caps w:val="0"/>
          <w:color w:val="333333"/>
          <w:spacing w:val="0"/>
          <w:kern w:val="0"/>
          <w:sz w:val="32"/>
          <w:szCs w:val="32"/>
          <w:highlight w:val="none"/>
          <w:shd w:val="clear" w:fill="FFFFFF"/>
          <w:lang w:val="en-US" w:eastAsia="zh-CN" w:bidi="ar"/>
        </w:rPr>
        <w:t>被冻结或取消评审专家资格的，平台应予以对外公布。被取消资格的评审专家，恢复资格需重新向平台申请。</w:t>
      </w:r>
    </w:p>
    <w:p w14:paraId="615721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highlight w:val="none"/>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第十五条</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参与平台项目评审活动的采购人代表或非评审专家库专家，参照本细则相关条款执行。</w:t>
      </w:r>
    </w:p>
    <w:p w14:paraId="5DDCE6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highlight w:val="none"/>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第十六条</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highlight w:val="none"/>
          <w:shd w:val="clear" w:fill="FFFFFF"/>
          <w:lang w:val="en-US" w:eastAsia="zh-CN" w:bidi="ar"/>
        </w:rPr>
        <w:t>负责评审专家日常考核的采购组织机构应严格遵守客观公正的原则。考核工作中有弄虚作假、徇私舞弊、假公济私行为的，由平台根据情节轻重对其作出相应处理。</w:t>
      </w:r>
    </w:p>
    <w:p w14:paraId="28BA77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rFonts w:hint="eastAsia" w:ascii="黑体" w:hAnsi="宋体" w:eastAsia="黑体" w:cs="黑体"/>
          <w:i w:val="0"/>
          <w:iCs w:val="0"/>
          <w:caps w:val="0"/>
          <w:color w:val="333333"/>
          <w:spacing w:val="0"/>
          <w:kern w:val="0"/>
          <w:sz w:val="32"/>
          <w:szCs w:val="32"/>
          <w:highlight w:val="none"/>
          <w:shd w:val="clear" w:fill="FFFFFF"/>
          <w:lang w:val="en-US" w:eastAsia="zh-CN" w:bidi="ar"/>
        </w:rPr>
      </w:pPr>
    </w:p>
    <w:p w14:paraId="7EBD85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highlight w:val="none"/>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第四章</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 </w:t>
      </w:r>
      <w:r>
        <w:rPr>
          <w:rFonts w:hint="eastAsia" w:ascii="黑体" w:hAnsi="宋体" w:eastAsia="黑体" w:cs="黑体"/>
          <w:i w:val="0"/>
          <w:iCs w:val="0"/>
          <w:caps w:val="0"/>
          <w:color w:val="333333"/>
          <w:spacing w:val="0"/>
          <w:kern w:val="0"/>
          <w:sz w:val="32"/>
          <w:szCs w:val="32"/>
          <w:highlight w:val="none"/>
          <w:shd w:val="clear" w:fill="FFFFFF"/>
          <w:lang w:val="en-US" w:eastAsia="zh-CN" w:bidi="ar"/>
        </w:rPr>
        <w:t>附</w:t>
      </w:r>
      <w:r>
        <w:rPr>
          <w:rFonts w:hint="default" w:ascii="Times New Roman" w:hAnsi="Times New Roman" w:eastAsia="微软雅黑" w:cs="Times New Roman"/>
          <w:i w:val="0"/>
          <w:iCs w:val="0"/>
          <w:caps w:val="0"/>
          <w:color w:val="333333"/>
          <w:spacing w:val="0"/>
          <w:kern w:val="0"/>
          <w:sz w:val="32"/>
          <w:szCs w:val="32"/>
          <w:highlight w:val="none"/>
          <w:shd w:val="clear" w:fill="FFFFFF"/>
          <w:lang w:val="en-US" w:eastAsia="zh-CN" w:bidi="ar"/>
        </w:rPr>
        <w:t> </w:t>
      </w:r>
      <w:r>
        <w:rPr>
          <w:rFonts w:hint="eastAsia" w:ascii="黑体" w:hAnsi="宋体" w:eastAsia="黑体" w:cs="黑体"/>
          <w:i w:val="0"/>
          <w:iCs w:val="0"/>
          <w:caps w:val="0"/>
          <w:color w:val="333333"/>
          <w:spacing w:val="0"/>
          <w:kern w:val="0"/>
          <w:sz w:val="32"/>
          <w:szCs w:val="32"/>
          <w:highlight w:val="none"/>
          <w:shd w:val="clear" w:fill="FFFFFF"/>
          <w:lang w:val="en-US" w:eastAsia="zh-CN" w:bidi="ar"/>
        </w:rPr>
        <w:t>则</w:t>
      </w:r>
    </w:p>
    <w:p w14:paraId="2176A21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highlight w:val="none"/>
        </w:rPr>
      </w:pPr>
      <w:r>
        <w:rPr>
          <w:rFonts w:hint="eastAsia" w:ascii="黑体" w:hAnsi="宋体" w:eastAsia="黑体" w:cs="黑体"/>
          <w:i w:val="0"/>
          <w:iCs w:val="0"/>
          <w:caps w:val="0"/>
          <w:color w:val="333333"/>
          <w:spacing w:val="0"/>
          <w:sz w:val="32"/>
          <w:szCs w:val="32"/>
          <w:highlight w:val="none"/>
          <w:shd w:val="clear" w:fill="FFFFFF"/>
        </w:rPr>
        <w:t>第十</w:t>
      </w:r>
      <w:r>
        <w:rPr>
          <w:rFonts w:hint="eastAsia" w:ascii="黑体" w:hAnsi="宋体" w:eastAsia="黑体" w:cs="黑体"/>
          <w:i w:val="0"/>
          <w:iCs w:val="0"/>
          <w:caps w:val="0"/>
          <w:color w:val="333333"/>
          <w:spacing w:val="0"/>
          <w:sz w:val="32"/>
          <w:szCs w:val="32"/>
          <w:highlight w:val="none"/>
          <w:shd w:val="clear" w:fill="FFFFFF"/>
          <w:lang w:val="en-US" w:eastAsia="zh-CN"/>
        </w:rPr>
        <w:t>七</w:t>
      </w:r>
      <w:r>
        <w:rPr>
          <w:rFonts w:hint="eastAsia" w:ascii="黑体" w:hAnsi="宋体" w:eastAsia="黑体" w:cs="黑体"/>
          <w:i w:val="0"/>
          <w:iCs w:val="0"/>
          <w:caps w:val="0"/>
          <w:color w:val="333333"/>
          <w:spacing w:val="0"/>
          <w:sz w:val="32"/>
          <w:szCs w:val="32"/>
          <w:highlight w:val="none"/>
          <w:shd w:val="clear" w:fill="FFFFFF"/>
        </w:rPr>
        <w:t>条</w:t>
      </w:r>
      <w:r>
        <w:rPr>
          <w:rFonts w:hint="default" w:ascii="Times New Roman" w:hAnsi="Times New Roman" w:eastAsia="微软雅黑" w:cs="Times New Roman"/>
          <w:b w:val="0"/>
          <w:bCs w:val="0"/>
          <w:i w:val="0"/>
          <w:iCs w:val="0"/>
          <w:caps w:val="0"/>
          <w:color w:val="333333"/>
          <w:spacing w:val="0"/>
          <w:sz w:val="32"/>
          <w:szCs w:val="32"/>
          <w:highlight w:val="none"/>
          <w:shd w:val="clear" w:fill="FFFFFF"/>
        </w:rPr>
        <w:t> </w:t>
      </w:r>
      <w:r>
        <w:rPr>
          <w:rFonts w:hint="default" w:ascii="仿宋_GB2312" w:hAnsi="Times New Roman" w:eastAsia="仿宋_GB2312" w:cs="仿宋_GB2312"/>
          <w:b w:val="0"/>
          <w:bCs w:val="0"/>
          <w:i w:val="0"/>
          <w:iCs w:val="0"/>
          <w:caps w:val="0"/>
          <w:color w:val="333333"/>
          <w:spacing w:val="0"/>
          <w:sz w:val="32"/>
          <w:szCs w:val="32"/>
          <w:highlight w:val="none"/>
          <w:shd w:val="clear" w:fill="FFFFFF"/>
        </w:rPr>
        <w:t>本</w:t>
      </w:r>
      <w:r>
        <w:rPr>
          <w:rFonts w:hint="default" w:ascii="仿宋_GB2312" w:hAnsi="Times New Roman" w:eastAsia="仿宋_GB2312" w:cs="仿宋_GB2312"/>
          <w:i w:val="0"/>
          <w:iCs w:val="0"/>
          <w:caps w:val="0"/>
          <w:color w:val="333333"/>
          <w:spacing w:val="0"/>
          <w:sz w:val="32"/>
          <w:szCs w:val="32"/>
          <w:highlight w:val="none"/>
          <w:shd w:val="clear" w:fill="FFFFFF"/>
        </w:rPr>
        <w:t>细则</w:t>
      </w:r>
      <w:r>
        <w:rPr>
          <w:rFonts w:hint="eastAsia" w:ascii="仿宋_GB2312" w:hAnsi="仿宋_GB2312" w:eastAsia="仿宋_GB2312" w:cs="仿宋_GB2312"/>
          <w:color w:val="000000"/>
          <w:kern w:val="0"/>
          <w:sz w:val="32"/>
          <w:szCs w:val="32"/>
          <w:highlight w:val="none"/>
          <w:lang w:val="en-US" w:eastAsia="zh-CN" w:bidi="ar"/>
        </w:rPr>
        <w:t>自</w:t>
      </w:r>
      <w:r>
        <w:rPr>
          <w:rFonts w:hint="eastAsia" w:ascii="Times New Roman" w:hAnsi="Times New Roman" w:eastAsia="仿宋_GB2312" w:cs="Times New Roman"/>
          <w:color w:val="000000"/>
          <w:kern w:val="0"/>
          <w:sz w:val="31"/>
          <w:szCs w:val="31"/>
          <w:highlight w:val="none"/>
          <w:lang w:val="en-US" w:eastAsia="zh-CN" w:bidi="ar"/>
        </w:rPr>
        <w:t>2026</w:t>
      </w:r>
      <w:r>
        <w:rPr>
          <w:rFonts w:hint="eastAsia" w:ascii="仿宋_GB2312" w:hAnsi="仿宋_GB2312" w:eastAsia="仿宋_GB2312" w:cs="仿宋_GB2312"/>
          <w:color w:val="000000"/>
          <w:kern w:val="0"/>
          <w:sz w:val="32"/>
          <w:szCs w:val="32"/>
          <w:highlight w:val="none"/>
          <w:lang w:val="en-US" w:eastAsia="zh-CN" w:bidi="ar"/>
        </w:rPr>
        <w:t>年</w:t>
      </w:r>
      <w:r>
        <w:rPr>
          <w:rFonts w:hint="eastAsia" w:ascii="Times New Roman" w:hAnsi="Times New Roman" w:eastAsia="仿宋_GB2312" w:cs="Times New Roman"/>
          <w:color w:val="000000"/>
          <w:kern w:val="0"/>
          <w:sz w:val="31"/>
          <w:szCs w:val="31"/>
          <w:highlight w:val="none"/>
          <w:lang w:val="en-US" w:eastAsia="zh-CN" w:bidi="ar"/>
        </w:rPr>
        <w:t>7</w:t>
      </w:r>
      <w:r>
        <w:rPr>
          <w:rFonts w:hint="eastAsia" w:ascii="仿宋_GB2312" w:hAnsi="仿宋_GB2312" w:eastAsia="仿宋_GB2312" w:cs="仿宋_GB2312"/>
          <w:color w:val="000000"/>
          <w:kern w:val="0"/>
          <w:sz w:val="32"/>
          <w:szCs w:val="32"/>
          <w:highlight w:val="none"/>
          <w:lang w:val="en-US" w:eastAsia="zh-CN" w:bidi="ar"/>
        </w:rPr>
        <w:t>月</w:t>
      </w:r>
      <w:r>
        <w:rPr>
          <w:rFonts w:hint="eastAsia" w:ascii="Times New Roman" w:hAnsi="Times New Roman" w:eastAsia="仿宋_GB2312" w:cs="Times New Roman"/>
          <w:color w:val="000000"/>
          <w:kern w:val="0"/>
          <w:sz w:val="31"/>
          <w:szCs w:val="31"/>
          <w:highlight w:val="none"/>
          <w:lang w:val="en-US" w:eastAsia="zh-CN" w:bidi="ar"/>
        </w:rPr>
        <w:t>1</w:t>
      </w:r>
      <w:r>
        <w:rPr>
          <w:rFonts w:hint="eastAsia" w:ascii="仿宋_GB2312" w:hAnsi="仿宋_GB2312" w:eastAsia="仿宋_GB2312" w:cs="仿宋_GB2312"/>
          <w:color w:val="000000"/>
          <w:kern w:val="0"/>
          <w:sz w:val="32"/>
          <w:szCs w:val="32"/>
          <w:highlight w:val="none"/>
          <w:lang w:val="en-US" w:eastAsia="zh-CN" w:bidi="ar"/>
        </w:rPr>
        <w:t>日</w:t>
      </w:r>
      <w:r>
        <w:rPr>
          <w:rFonts w:hint="default" w:ascii="仿宋_GB2312" w:hAnsi="Times New Roman" w:eastAsia="仿宋_GB2312" w:cs="仿宋_GB2312"/>
          <w:b w:val="0"/>
          <w:bCs w:val="0"/>
          <w:i w:val="0"/>
          <w:iCs w:val="0"/>
          <w:caps w:val="0"/>
          <w:color w:val="333333"/>
          <w:spacing w:val="0"/>
          <w:sz w:val="32"/>
          <w:szCs w:val="32"/>
          <w:highlight w:val="none"/>
          <w:shd w:val="clear" w:fill="FFFFFF"/>
        </w:rPr>
        <w:t>起施行，由</w:t>
      </w:r>
      <w:r>
        <w:rPr>
          <w:rFonts w:hint="eastAsia" w:ascii="仿宋_GB2312" w:hAnsi="Times New Roman" w:eastAsia="仿宋_GB2312" w:cs="仿宋_GB2312"/>
          <w:b w:val="0"/>
          <w:bCs w:val="0"/>
          <w:i w:val="0"/>
          <w:iCs w:val="0"/>
          <w:caps w:val="0"/>
          <w:color w:val="333333"/>
          <w:spacing w:val="0"/>
          <w:sz w:val="32"/>
          <w:szCs w:val="32"/>
          <w:highlight w:val="none"/>
          <w:shd w:val="clear" w:fill="FFFFFF"/>
          <w:lang w:val="en-US" w:eastAsia="zh-CN"/>
        </w:rPr>
        <w:t>义乌市阳光招标采购</w:t>
      </w:r>
      <w:r>
        <w:rPr>
          <w:rFonts w:hint="default" w:ascii="仿宋_GB2312" w:hAnsi="Times New Roman" w:eastAsia="仿宋_GB2312" w:cs="仿宋_GB2312"/>
          <w:b w:val="0"/>
          <w:bCs w:val="0"/>
          <w:i w:val="0"/>
          <w:iCs w:val="0"/>
          <w:caps w:val="0"/>
          <w:color w:val="333333"/>
          <w:spacing w:val="0"/>
          <w:sz w:val="32"/>
          <w:szCs w:val="32"/>
          <w:highlight w:val="none"/>
          <w:shd w:val="clear" w:fill="FFFFFF"/>
        </w:rPr>
        <w:t>平台负责解释。</w:t>
      </w:r>
    </w:p>
    <w:p w14:paraId="73CC64C8">
      <w:pPr>
        <w:keepNext w:val="0"/>
        <w:keepLines w:val="0"/>
        <w:widowControl/>
        <w:suppressLineNumbers w:val="0"/>
        <w:jc w:val="left"/>
        <w:rPr>
          <w:highlight w:val="none"/>
        </w:rPr>
      </w:pPr>
    </w:p>
    <w:p w14:paraId="203C13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left"/>
        <w:rPr>
          <w:rFonts w:hint="default" w:ascii="仿宋_GB2312" w:hAnsi="微软雅黑" w:eastAsia="仿宋_GB2312" w:cs="仿宋_GB2312"/>
          <w:b/>
          <w:bCs/>
          <w:i w:val="0"/>
          <w:iCs w:val="0"/>
          <w:caps w:val="0"/>
          <w:color w:val="333333"/>
          <w:spacing w:val="0"/>
          <w:kern w:val="0"/>
          <w:sz w:val="32"/>
          <w:szCs w:val="32"/>
          <w:highlight w:val="none"/>
          <w:shd w:val="clear" w:fill="FFFFFF"/>
          <w:lang w:val="en-US" w:eastAsia="zh-CN" w:bidi="ar"/>
        </w:rPr>
      </w:pPr>
    </w:p>
    <w:p w14:paraId="5098D5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left"/>
        <w:rPr>
          <w:rFonts w:hint="default" w:ascii="仿宋_GB2312" w:hAnsi="微软雅黑" w:eastAsia="仿宋_GB2312" w:cs="仿宋_GB2312"/>
          <w:b/>
          <w:bCs/>
          <w:i w:val="0"/>
          <w:iCs w:val="0"/>
          <w:caps w:val="0"/>
          <w:color w:val="333333"/>
          <w:spacing w:val="0"/>
          <w:kern w:val="0"/>
          <w:sz w:val="32"/>
          <w:szCs w:val="32"/>
          <w:highlight w:val="none"/>
          <w:shd w:val="clear" w:fill="FFFFFF"/>
          <w:lang w:val="en-US" w:eastAsia="zh-CN" w:bidi="ar"/>
        </w:rPr>
      </w:pPr>
    </w:p>
    <w:p w14:paraId="009E31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left"/>
        <w:rPr>
          <w:rFonts w:hint="default" w:ascii="仿宋_GB2312" w:hAnsi="微软雅黑" w:eastAsia="仿宋_GB2312" w:cs="仿宋_GB2312"/>
          <w:b/>
          <w:bCs/>
          <w:i w:val="0"/>
          <w:iCs w:val="0"/>
          <w:caps w:val="0"/>
          <w:color w:val="333333"/>
          <w:spacing w:val="0"/>
          <w:kern w:val="0"/>
          <w:sz w:val="32"/>
          <w:szCs w:val="32"/>
          <w:highlight w:val="none"/>
          <w:shd w:val="clear" w:fill="FFFFFF"/>
          <w:lang w:val="en-US" w:eastAsia="zh-CN" w:bidi="ar"/>
        </w:rPr>
      </w:pPr>
    </w:p>
    <w:p w14:paraId="7DB338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left"/>
        <w:rPr>
          <w:rFonts w:hint="default" w:ascii="仿宋_GB2312" w:hAnsi="微软雅黑" w:eastAsia="仿宋_GB2312" w:cs="仿宋_GB2312"/>
          <w:b/>
          <w:bCs/>
          <w:i w:val="0"/>
          <w:iCs w:val="0"/>
          <w:caps w:val="0"/>
          <w:color w:val="333333"/>
          <w:spacing w:val="0"/>
          <w:kern w:val="0"/>
          <w:sz w:val="32"/>
          <w:szCs w:val="32"/>
          <w:highlight w:val="none"/>
          <w:shd w:val="clear" w:fill="FFFFFF"/>
          <w:lang w:val="en-US" w:eastAsia="zh-CN" w:bidi="ar"/>
        </w:rPr>
      </w:pPr>
    </w:p>
    <w:p w14:paraId="4055E1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left"/>
        <w:rPr>
          <w:rFonts w:hint="default" w:ascii="仿宋_GB2312" w:hAnsi="微软雅黑" w:eastAsia="仿宋_GB2312" w:cs="仿宋_GB2312"/>
          <w:b/>
          <w:bCs/>
          <w:i w:val="0"/>
          <w:iCs w:val="0"/>
          <w:caps w:val="0"/>
          <w:color w:val="333333"/>
          <w:spacing w:val="0"/>
          <w:kern w:val="0"/>
          <w:sz w:val="32"/>
          <w:szCs w:val="32"/>
          <w:highlight w:val="none"/>
          <w:shd w:val="clear" w:fill="FFFFFF"/>
          <w:lang w:val="en-US" w:eastAsia="zh-CN" w:bidi="ar"/>
        </w:rPr>
      </w:pPr>
    </w:p>
    <w:p w14:paraId="671F06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left"/>
        <w:rPr>
          <w:rFonts w:hint="default" w:ascii="仿宋_GB2312" w:hAnsi="微软雅黑" w:eastAsia="仿宋_GB2312" w:cs="仿宋_GB2312"/>
          <w:b/>
          <w:bCs/>
          <w:i w:val="0"/>
          <w:iCs w:val="0"/>
          <w:caps w:val="0"/>
          <w:color w:val="333333"/>
          <w:spacing w:val="0"/>
          <w:kern w:val="0"/>
          <w:sz w:val="32"/>
          <w:szCs w:val="32"/>
          <w:highlight w:val="none"/>
          <w:shd w:val="clear" w:fill="FFFFFF"/>
          <w:lang w:val="en-US" w:eastAsia="zh-CN" w:bidi="ar"/>
        </w:rPr>
      </w:pPr>
    </w:p>
    <w:p w14:paraId="1FBB11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left"/>
        <w:rPr>
          <w:rFonts w:hint="default" w:ascii="仿宋_GB2312" w:hAnsi="微软雅黑" w:eastAsia="仿宋_GB2312" w:cs="仿宋_GB2312"/>
          <w:b/>
          <w:bCs/>
          <w:i w:val="0"/>
          <w:iCs w:val="0"/>
          <w:caps w:val="0"/>
          <w:color w:val="333333"/>
          <w:spacing w:val="0"/>
          <w:kern w:val="0"/>
          <w:sz w:val="32"/>
          <w:szCs w:val="32"/>
          <w:highlight w:val="none"/>
          <w:shd w:val="clear" w:fill="FFFFFF"/>
          <w:lang w:val="en-US" w:eastAsia="zh-CN" w:bidi="ar"/>
        </w:rPr>
      </w:pPr>
    </w:p>
    <w:p w14:paraId="119DBE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left"/>
        <w:rPr>
          <w:rFonts w:hint="default" w:ascii="仿宋_GB2312" w:hAnsi="微软雅黑" w:eastAsia="仿宋_GB2312" w:cs="仿宋_GB2312"/>
          <w:b/>
          <w:bCs/>
          <w:i w:val="0"/>
          <w:iCs w:val="0"/>
          <w:caps w:val="0"/>
          <w:color w:val="333333"/>
          <w:spacing w:val="0"/>
          <w:kern w:val="0"/>
          <w:sz w:val="32"/>
          <w:szCs w:val="32"/>
          <w:highlight w:val="none"/>
          <w:shd w:val="clear" w:fill="FFFFFF"/>
          <w:lang w:val="en-US" w:eastAsia="zh-CN" w:bidi="ar"/>
        </w:rPr>
      </w:pPr>
    </w:p>
    <w:p w14:paraId="791C4B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left"/>
        <w:rPr>
          <w:rFonts w:hint="default" w:ascii="仿宋_GB2312" w:hAnsi="微软雅黑" w:eastAsia="仿宋_GB2312" w:cs="仿宋_GB2312"/>
          <w:b/>
          <w:bCs/>
          <w:i w:val="0"/>
          <w:iCs w:val="0"/>
          <w:caps w:val="0"/>
          <w:color w:val="333333"/>
          <w:spacing w:val="0"/>
          <w:kern w:val="0"/>
          <w:sz w:val="32"/>
          <w:szCs w:val="32"/>
          <w:highlight w:val="none"/>
          <w:shd w:val="clear" w:fill="FFFFFF"/>
          <w:lang w:val="en-US" w:eastAsia="zh-CN" w:bidi="ar"/>
        </w:rPr>
      </w:pPr>
    </w:p>
    <w:p w14:paraId="6986B2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left"/>
        <w:rPr>
          <w:rFonts w:hint="default" w:ascii="仿宋_GB2312" w:hAnsi="微软雅黑" w:eastAsia="仿宋_GB2312" w:cs="仿宋_GB2312"/>
          <w:b/>
          <w:bCs/>
          <w:i w:val="0"/>
          <w:iCs w:val="0"/>
          <w:caps w:val="0"/>
          <w:color w:val="333333"/>
          <w:spacing w:val="0"/>
          <w:kern w:val="0"/>
          <w:sz w:val="32"/>
          <w:szCs w:val="32"/>
          <w:highlight w:val="none"/>
          <w:shd w:val="clear" w:fill="FFFFFF"/>
          <w:lang w:val="en-US" w:eastAsia="zh-CN" w:bidi="ar"/>
        </w:rPr>
      </w:pPr>
    </w:p>
    <w:p w14:paraId="2D32D7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left"/>
        <w:rPr>
          <w:rFonts w:hint="default" w:ascii="仿宋_GB2312" w:hAnsi="微软雅黑" w:eastAsia="仿宋_GB2312" w:cs="仿宋_GB2312"/>
          <w:b/>
          <w:bCs/>
          <w:i w:val="0"/>
          <w:iCs w:val="0"/>
          <w:caps w:val="0"/>
          <w:color w:val="333333"/>
          <w:spacing w:val="0"/>
          <w:kern w:val="0"/>
          <w:sz w:val="32"/>
          <w:szCs w:val="32"/>
          <w:highlight w:val="none"/>
          <w:shd w:val="clear" w:fill="FFFFFF"/>
          <w:lang w:val="en-US" w:eastAsia="zh-CN" w:bidi="ar"/>
        </w:rPr>
      </w:pPr>
    </w:p>
    <w:p w14:paraId="5C4376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left"/>
        <w:rPr>
          <w:rFonts w:hint="default" w:ascii="仿宋_GB2312" w:hAnsi="微软雅黑" w:eastAsia="仿宋_GB2312" w:cs="仿宋_GB2312"/>
          <w:b/>
          <w:bCs/>
          <w:i w:val="0"/>
          <w:iCs w:val="0"/>
          <w:caps w:val="0"/>
          <w:color w:val="333333"/>
          <w:spacing w:val="0"/>
          <w:kern w:val="0"/>
          <w:sz w:val="32"/>
          <w:szCs w:val="32"/>
          <w:highlight w:val="none"/>
          <w:shd w:val="clear" w:fill="FFFFFF"/>
          <w:lang w:val="en-US" w:eastAsia="zh-CN" w:bidi="ar"/>
        </w:rPr>
      </w:pPr>
    </w:p>
    <w:p w14:paraId="60A682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hint="default" w:ascii="仿宋_GB2312" w:hAnsi="微软雅黑" w:eastAsia="仿宋_GB2312" w:cs="仿宋_GB2312"/>
          <w:b/>
          <w:bCs/>
          <w:i w:val="0"/>
          <w:iCs w:val="0"/>
          <w:caps w:val="0"/>
          <w:color w:val="333333"/>
          <w:spacing w:val="0"/>
          <w:kern w:val="0"/>
          <w:sz w:val="32"/>
          <w:szCs w:val="32"/>
          <w:highlight w:val="none"/>
          <w:shd w:val="clear" w:fill="FFFFFF"/>
          <w:lang w:val="en-US" w:eastAsia="zh-CN" w:bidi="ar"/>
        </w:rPr>
      </w:pPr>
    </w:p>
    <w:p w14:paraId="1D2D29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hint="default" w:ascii="仿宋_GB2312" w:hAnsi="微软雅黑" w:eastAsia="仿宋_GB2312" w:cs="仿宋_GB2312"/>
          <w:b/>
          <w:bCs/>
          <w:i w:val="0"/>
          <w:iCs w:val="0"/>
          <w:caps w:val="0"/>
          <w:color w:val="333333"/>
          <w:spacing w:val="0"/>
          <w:kern w:val="0"/>
          <w:sz w:val="32"/>
          <w:szCs w:val="32"/>
          <w:highlight w:val="none"/>
          <w:shd w:val="clear" w:fill="FFFFFF"/>
          <w:lang w:val="en-US" w:eastAsia="zh-CN" w:bidi="ar"/>
        </w:rPr>
      </w:pPr>
    </w:p>
    <w:p w14:paraId="47FB9A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left"/>
        <w:rPr>
          <w:rFonts w:hint="eastAsia" w:ascii="微软雅黑" w:hAnsi="微软雅黑" w:eastAsia="微软雅黑" w:cs="微软雅黑"/>
          <w:i w:val="0"/>
          <w:iCs w:val="0"/>
          <w:caps w:val="0"/>
          <w:color w:val="333333"/>
          <w:spacing w:val="0"/>
          <w:sz w:val="21"/>
          <w:szCs w:val="21"/>
          <w:highlight w:val="none"/>
        </w:rPr>
      </w:pPr>
      <w:r>
        <w:rPr>
          <w:rFonts w:hint="default" w:ascii="仿宋_GB2312" w:hAnsi="微软雅黑" w:eastAsia="仿宋_GB2312" w:cs="仿宋_GB2312"/>
          <w:b/>
          <w:bCs/>
          <w:i w:val="0"/>
          <w:iCs w:val="0"/>
          <w:caps w:val="0"/>
          <w:color w:val="333333"/>
          <w:spacing w:val="0"/>
          <w:kern w:val="0"/>
          <w:sz w:val="32"/>
          <w:szCs w:val="32"/>
          <w:highlight w:val="none"/>
          <w:shd w:val="clear" w:fill="FFFFFF"/>
          <w:lang w:val="en-US" w:eastAsia="zh-CN" w:bidi="ar"/>
        </w:rPr>
        <w:t>附件1：</w:t>
      </w:r>
    </w:p>
    <w:p w14:paraId="4D65DA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center"/>
        <w:rPr>
          <w:rFonts w:hint="eastAsia" w:ascii="微软雅黑" w:hAnsi="微软雅黑" w:eastAsia="微软雅黑" w:cs="微软雅黑"/>
          <w:i w:val="0"/>
          <w:iCs w:val="0"/>
          <w:caps w:val="0"/>
          <w:color w:val="333333"/>
          <w:spacing w:val="0"/>
          <w:sz w:val="21"/>
          <w:szCs w:val="21"/>
          <w:highlight w:val="none"/>
        </w:rPr>
      </w:pPr>
      <w:r>
        <w:rPr>
          <w:rFonts w:hint="default" w:ascii="Times New Roman" w:hAnsi="Times New Roman" w:eastAsia="微软雅黑" w:cs="Times New Roman"/>
          <w:i w:val="0"/>
          <w:iCs w:val="0"/>
          <w:caps w:val="0"/>
          <w:color w:val="333333"/>
          <w:spacing w:val="0"/>
          <w:kern w:val="0"/>
          <w:sz w:val="44"/>
          <w:szCs w:val="44"/>
          <w:highlight w:val="none"/>
          <w:shd w:val="clear" w:fill="FFFFFF"/>
          <w:lang w:val="en-US" w:eastAsia="zh-CN" w:bidi="ar"/>
        </w:rPr>
        <w:t> </w:t>
      </w:r>
    </w:p>
    <w:p w14:paraId="11CAAF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center"/>
        <w:rPr>
          <w:rFonts w:hint="eastAsia" w:ascii="微软雅黑" w:hAnsi="微软雅黑" w:eastAsia="微软雅黑" w:cs="微软雅黑"/>
          <w:i w:val="0"/>
          <w:iCs w:val="0"/>
          <w:caps w:val="0"/>
          <w:color w:val="333333"/>
          <w:spacing w:val="0"/>
          <w:sz w:val="21"/>
          <w:szCs w:val="21"/>
          <w:highlight w:val="none"/>
        </w:rPr>
      </w:pPr>
      <w:r>
        <w:rPr>
          <w:rFonts w:hint="eastAsia" w:ascii="方正小标宋简体" w:hAnsi="方正小标宋简体" w:eastAsia="方正小标宋简体" w:cs="方正小标宋简体"/>
          <w:i w:val="0"/>
          <w:iCs w:val="0"/>
          <w:caps w:val="0"/>
          <w:color w:val="333333"/>
          <w:spacing w:val="0"/>
          <w:kern w:val="0"/>
          <w:sz w:val="44"/>
          <w:szCs w:val="44"/>
          <w:highlight w:val="none"/>
          <w:shd w:val="clear" w:fill="FFFFFF"/>
          <w:lang w:val="en-US" w:eastAsia="zh-CN" w:bidi="ar"/>
        </w:rPr>
        <w:t>采购组织机构反馈表</w:t>
      </w:r>
    </w:p>
    <w:p w14:paraId="55005A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center"/>
        <w:rPr>
          <w:rFonts w:hint="eastAsia" w:ascii="微软雅黑" w:hAnsi="微软雅黑" w:eastAsia="微软雅黑" w:cs="微软雅黑"/>
          <w:i w:val="0"/>
          <w:iCs w:val="0"/>
          <w:caps w:val="0"/>
          <w:color w:val="333333"/>
          <w:spacing w:val="0"/>
          <w:sz w:val="21"/>
          <w:szCs w:val="21"/>
          <w:highlight w:val="none"/>
        </w:rPr>
      </w:pPr>
      <w:r>
        <w:rPr>
          <w:rFonts w:hint="default" w:ascii="Times New Roman" w:hAnsi="Times New Roman" w:eastAsia="微软雅黑" w:cs="Times New Roman"/>
          <w:i w:val="0"/>
          <w:iCs w:val="0"/>
          <w:caps w:val="0"/>
          <w:color w:val="333333"/>
          <w:spacing w:val="0"/>
          <w:kern w:val="0"/>
          <w:sz w:val="44"/>
          <w:szCs w:val="44"/>
          <w:highlight w:val="none"/>
          <w:shd w:val="clear" w:fill="FFFFFF"/>
          <w:lang w:val="en-US" w:eastAsia="zh-CN" w:bidi="ar"/>
        </w:rPr>
        <w:t> </w:t>
      </w:r>
    </w:p>
    <w:tbl>
      <w:tblPr>
        <w:tblStyle w:val="6"/>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616"/>
        <w:gridCol w:w="2633"/>
        <w:gridCol w:w="1629"/>
        <w:gridCol w:w="2644"/>
      </w:tblGrid>
      <w:tr w14:paraId="17999C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16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CE69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highlight w:val="none"/>
              </w:rPr>
            </w:pPr>
            <w:r>
              <w:rPr>
                <w:rFonts w:hint="eastAsia" w:ascii="黑体" w:hAnsi="宋体" w:eastAsia="黑体" w:cs="黑体"/>
                <w:i w:val="0"/>
                <w:iCs w:val="0"/>
                <w:caps w:val="0"/>
                <w:color w:val="333333"/>
                <w:spacing w:val="0"/>
                <w:kern w:val="0"/>
                <w:sz w:val="28"/>
                <w:szCs w:val="28"/>
                <w:highlight w:val="none"/>
                <w:lang w:val="en-US" w:eastAsia="zh-CN" w:bidi="ar"/>
              </w:rPr>
              <w:t>评标日期</w:t>
            </w:r>
          </w:p>
        </w:tc>
        <w:tc>
          <w:tcPr>
            <w:tcW w:w="2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32F51B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left"/>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tc>
        <w:tc>
          <w:tcPr>
            <w:tcW w:w="16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0C82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highlight w:val="none"/>
              </w:rPr>
            </w:pPr>
            <w:r>
              <w:rPr>
                <w:rFonts w:hint="eastAsia" w:ascii="黑体" w:hAnsi="宋体" w:eastAsia="黑体" w:cs="黑体"/>
                <w:i w:val="0"/>
                <w:iCs w:val="0"/>
                <w:caps w:val="0"/>
                <w:color w:val="333333"/>
                <w:spacing w:val="0"/>
                <w:kern w:val="0"/>
                <w:sz w:val="28"/>
                <w:szCs w:val="28"/>
                <w:highlight w:val="none"/>
                <w:lang w:val="en-US" w:eastAsia="zh-CN" w:bidi="ar"/>
              </w:rPr>
              <w:t>专家姓名</w:t>
            </w:r>
          </w:p>
        </w:tc>
        <w:tc>
          <w:tcPr>
            <w:tcW w:w="26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CE555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left"/>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tc>
      </w:tr>
      <w:tr w14:paraId="6AF341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16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0732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highlight w:val="none"/>
              </w:rPr>
            </w:pPr>
            <w:r>
              <w:rPr>
                <w:rFonts w:hint="eastAsia" w:ascii="黑体" w:hAnsi="宋体" w:eastAsia="黑体" w:cs="黑体"/>
                <w:i w:val="0"/>
                <w:iCs w:val="0"/>
                <w:caps w:val="0"/>
                <w:color w:val="333333"/>
                <w:spacing w:val="0"/>
                <w:kern w:val="0"/>
                <w:sz w:val="28"/>
                <w:szCs w:val="28"/>
                <w:highlight w:val="none"/>
                <w:lang w:val="en-US" w:eastAsia="zh-CN" w:bidi="ar"/>
              </w:rPr>
              <w:t>项目名称</w:t>
            </w:r>
          </w:p>
        </w:tc>
        <w:tc>
          <w:tcPr>
            <w:tcW w:w="6906"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F457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left"/>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tc>
      </w:tr>
      <w:tr w14:paraId="100466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16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051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highlight w:val="none"/>
              </w:rPr>
            </w:pPr>
            <w:r>
              <w:rPr>
                <w:rFonts w:hint="eastAsia" w:ascii="黑体" w:hAnsi="宋体" w:eastAsia="黑体" w:cs="黑体"/>
                <w:i w:val="0"/>
                <w:iCs w:val="0"/>
                <w:caps w:val="0"/>
                <w:color w:val="333333"/>
                <w:spacing w:val="0"/>
                <w:kern w:val="0"/>
                <w:sz w:val="28"/>
                <w:szCs w:val="28"/>
                <w:highlight w:val="none"/>
                <w:lang w:val="en-US" w:eastAsia="zh-CN" w:bidi="ar"/>
              </w:rPr>
              <w:t>项目编号</w:t>
            </w:r>
          </w:p>
        </w:tc>
        <w:tc>
          <w:tcPr>
            <w:tcW w:w="2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827D2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left"/>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tc>
        <w:tc>
          <w:tcPr>
            <w:tcW w:w="16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1AD8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highlight w:val="none"/>
                <w:lang w:val="en-US"/>
              </w:rPr>
            </w:pPr>
            <w:r>
              <w:rPr>
                <w:rFonts w:hint="eastAsia" w:ascii="黑体" w:hAnsi="宋体" w:eastAsia="黑体" w:cs="黑体"/>
                <w:i w:val="0"/>
                <w:iCs w:val="0"/>
                <w:caps w:val="0"/>
                <w:color w:val="333333"/>
                <w:spacing w:val="0"/>
                <w:kern w:val="0"/>
                <w:sz w:val="28"/>
                <w:szCs w:val="28"/>
                <w:highlight w:val="none"/>
                <w:lang w:val="en-US" w:eastAsia="zh-CN" w:bidi="ar"/>
              </w:rPr>
              <w:t>扣分分值</w:t>
            </w:r>
          </w:p>
        </w:tc>
        <w:tc>
          <w:tcPr>
            <w:tcW w:w="26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17E08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left"/>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tc>
      </w:tr>
      <w:tr w14:paraId="685E0D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27" w:hRule="atLeast"/>
          <w:jc w:val="center"/>
        </w:trPr>
        <w:tc>
          <w:tcPr>
            <w:tcW w:w="16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BC4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highlight w:val="none"/>
              </w:rPr>
            </w:pPr>
            <w:r>
              <w:rPr>
                <w:rFonts w:hint="eastAsia" w:ascii="黑体" w:hAnsi="宋体" w:eastAsia="黑体" w:cs="黑体"/>
                <w:i w:val="0"/>
                <w:iCs w:val="0"/>
                <w:caps w:val="0"/>
                <w:color w:val="333333"/>
                <w:spacing w:val="0"/>
                <w:kern w:val="0"/>
                <w:sz w:val="28"/>
                <w:szCs w:val="28"/>
                <w:highlight w:val="none"/>
                <w:lang w:val="en-US" w:eastAsia="zh-CN" w:bidi="ar"/>
              </w:rPr>
              <w:t>反馈情形</w:t>
            </w:r>
          </w:p>
        </w:tc>
        <w:tc>
          <w:tcPr>
            <w:tcW w:w="6906"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FAD77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highlight w:val="none"/>
              </w:rPr>
            </w:pPr>
            <w:r>
              <w:rPr>
                <w:rFonts w:hint="default" w:ascii="仿宋_GB2312" w:hAnsi="Times New Roman" w:eastAsia="仿宋_GB2312" w:cs="仿宋_GB2312"/>
                <w:i w:val="0"/>
                <w:iCs w:val="0"/>
                <w:caps w:val="0"/>
                <w:color w:val="333333"/>
                <w:spacing w:val="0"/>
                <w:kern w:val="0"/>
                <w:sz w:val="32"/>
                <w:szCs w:val="32"/>
                <w:highlight w:val="none"/>
                <w:lang w:val="en-US" w:eastAsia="zh-CN" w:bidi="ar"/>
              </w:rPr>
              <w:t>（需</w:t>
            </w:r>
            <w:r>
              <w:rPr>
                <w:rFonts w:hint="eastAsia" w:ascii="仿宋_GB2312" w:hAnsi="Times New Roman" w:eastAsia="仿宋_GB2312" w:cs="仿宋_GB2312"/>
                <w:i w:val="0"/>
                <w:iCs w:val="0"/>
                <w:caps w:val="0"/>
                <w:color w:val="333333"/>
                <w:spacing w:val="0"/>
                <w:kern w:val="0"/>
                <w:sz w:val="32"/>
                <w:szCs w:val="32"/>
                <w:highlight w:val="none"/>
                <w:lang w:val="en-US" w:eastAsia="zh-CN" w:bidi="ar"/>
              </w:rPr>
              <w:t>对应扣分或违规条款，</w:t>
            </w:r>
            <w:r>
              <w:rPr>
                <w:rFonts w:hint="default" w:ascii="仿宋_GB2312" w:hAnsi="Times New Roman" w:eastAsia="仿宋_GB2312" w:cs="仿宋_GB2312"/>
                <w:i w:val="0"/>
                <w:iCs w:val="0"/>
                <w:caps w:val="0"/>
                <w:color w:val="333333"/>
                <w:spacing w:val="0"/>
                <w:kern w:val="0"/>
                <w:sz w:val="32"/>
                <w:szCs w:val="32"/>
                <w:highlight w:val="none"/>
                <w:lang w:val="en-US" w:eastAsia="zh-CN" w:bidi="ar"/>
              </w:rPr>
              <w:t>注明情形发生所在时间、标室或地点等信息</w:t>
            </w:r>
            <w:r>
              <w:rPr>
                <w:rFonts w:hint="eastAsia" w:ascii="仿宋_GB2312" w:hAnsi="Times New Roman" w:eastAsia="仿宋_GB2312" w:cs="仿宋_GB2312"/>
                <w:i w:val="0"/>
                <w:iCs w:val="0"/>
                <w:caps w:val="0"/>
                <w:color w:val="333333"/>
                <w:spacing w:val="0"/>
                <w:kern w:val="0"/>
                <w:sz w:val="32"/>
                <w:szCs w:val="32"/>
                <w:highlight w:val="none"/>
                <w:lang w:val="en-US" w:eastAsia="zh-CN" w:bidi="ar"/>
              </w:rPr>
              <w:t>。</w:t>
            </w:r>
            <w:r>
              <w:rPr>
                <w:rFonts w:hint="default" w:ascii="仿宋_GB2312" w:hAnsi="Times New Roman" w:eastAsia="仿宋_GB2312" w:cs="仿宋_GB2312"/>
                <w:i w:val="0"/>
                <w:iCs w:val="0"/>
                <w:caps w:val="0"/>
                <w:color w:val="333333"/>
                <w:spacing w:val="0"/>
                <w:kern w:val="0"/>
                <w:sz w:val="32"/>
                <w:szCs w:val="32"/>
                <w:highlight w:val="none"/>
                <w:lang w:val="en-US" w:eastAsia="zh-CN" w:bidi="ar"/>
              </w:rPr>
              <w:t>）</w:t>
            </w:r>
          </w:p>
          <w:p w14:paraId="117A34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highlight w:val="none"/>
              </w:rPr>
            </w:pPr>
            <w:r>
              <w:rPr>
                <w:rFonts w:hint="default" w:ascii="Times New Roman" w:hAnsi="Times New Roman" w:eastAsia="微软雅黑" w:cs="Times New Roman"/>
                <w:i w:val="0"/>
                <w:iCs w:val="0"/>
                <w:caps w:val="0"/>
                <w:color w:val="333333"/>
                <w:spacing w:val="0"/>
                <w:kern w:val="0"/>
                <w:sz w:val="32"/>
                <w:szCs w:val="32"/>
                <w:highlight w:val="none"/>
                <w:lang w:val="en-US" w:eastAsia="zh-CN" w:bidi="ar"/>
              </w:rPr>
              <w:t> </w:t>
            </w:r>
          </w:p>
          <w:p w14:paraId="7E9509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left"/>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p w14:paraId="1FC3C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p w14:paraId="68546A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center"/>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tc>
      </w:tr>
      <w:tr w14:paraId="619D47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24" w:hRule="atLeast"/>
          <w:jc w:val="center"/>
        </w:trPr>
        <w:tc>
          <w:tcPr>
            <w:tcW w:w="16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6E21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highlight w:val="none"/>
                <w:lang w:val="en-US"/>
              </w:rPr>
            </w:pPr>
            <w:r>
              <w:rPr>
                <w:rFonts w:hint="eastAsia" w:ascii="黑体" w:hAnsi="宋体" w:eastAsia="黑体" w:cs="黑体"/>
                <w:i w:val="0"/>
                <w:iCs w:val="0"/>
                <w:caps w:val="0"/>
                <w:color w:val="333333"/>
                <w:spacing w:val="0"/>
                <w:kern w:val="0"/>
                <w:sz w:val="28"/>
                <w:szCs w:val="28"/>
                <w:highlight w:val="none"/>
                <w:lang w:val="en-US" w:eastAsia="zh-CN" w:bidi="ar"/>
              </w:rPr>
              <w:t>采购组织机构签字盖章</w:t>
            </w:r>
          </w:p>
        </w:tc>
        <w:tc>
          <w:tcPr>
            <w:tcW w:w="6906"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75E77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left"/>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p w14:paraId="1F989D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left"/>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tc>
      </w:tr>
    </w:tbl>
    <w:p w14:paraId="596F00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24"/>
        <w:jc w:val="both"/>
        <w:rPr>
          <w:rFonts w:hint="eastAsia" w:ascii="微软雅黑" w:hAnsi="微软雅黑" w:eastAsia="微软雅黑" w:cs="微软雅黑"/>
          <w:i w:val="0"/>
          <w:iCs w:val="0"/>
          <w:caps w:val="0"/>
          <w:color w:val="333333"/>
          <w:spacing w:val="0"/>
          <w:sz w:val="21"/>
          <w:szCs w:val="21"/>
          <w:highlight w:val="none"/>
        </w:rPr>
      </w:pPr>
      <w:r>
        <w:rPr>
          <w:rFonts w:hint="default" w:ascii="Times New Roman" w:hAnsi="Times New Roman" w:eastAsia="微软雅黑" w:cs="Times New Roman"/>
          <w:i w:val="0"/>
          <w:iCs w:val="0"/>
          <w:caps w:val="0"/>
          <w:color w:val="333333"/>
          <w:spacing w:val="-9"/>
          <w:kern w:val="0"/>
          <w:sz w:val="28"/>
          <w:szCs w:val="28"/>
          <w:highlight w:val="none"/>
          <w:shd w:val="clear" w:fill="FFFFFF"/>
          <w:lang w:val="en-US" w:eastAsia="zh-CN" w:bidi="ar"/>
        </w:rPr>
        <w:t> </w:t>
      </w:r>
      <w:r>
        <w:rPr>
          <w:rFonts w:hint="default" w:ascii="仿宋_GB2312" w:hAnsi="Times New Roman" w:eastAsia="仿宋_GB2312" w:cs="仿宋_GB2312"/>
          <w:i w:val="0"/>
          <w:iCs w:val="0"/>
          <w:caps w:val="0"/>
          <w:color w:val="333333"/>
          <w:spacing w:val="0"/>
          <w:kern w:val="0"/>
          <w:sz w:val="28"/>
          <w:szCs w:val="28"/>
          <w:highlight w:val="none"/>
          <w:shd w:val="clear" w:fill="FFFFFF"/>
          <w:lang w:val="en-US" w:eastAsia="zh-CN" w:bidi="ar"/>
        </w:rPr>
        <w:t>备注说明：</w:t>
      </w:r>
      <w:r>
        <w:rPr>
          <w:rFonts w:hint="default" w:ascii="Times New Roman" w:hAnsi="Times New Roman" w:eastAsia="微软雅黑" w:cs="Times New Roman"/>
          <w:i w:val="0"/>
          <w:iCs w:val="0"/>
          <w:caps w:val="0"/>
          <w:color w:val="333333"/>
          <w:spacing w:val="0"/>
          <w:kern w:val="0"/>
          <w:sz w:val="28"/>
          <w:szCs w:val="28"/>
          <w:highlight w:val="none"/>
          <w:shd w:val="clear" w:fill="FFFFFF"/>
          <w:lang w:val="en-US" w:eastAsia="zh-CN" w:bidi="ar"/>
        </w:rPr>
        <w:t> </w:t>
      </w:r>
      <w:r>
        <w:rPr>
          <w:rFonts w:hint="default" w:ascii="仿宋_GB2312" w:hAnsi="Times New Roman" w:eastAsia="仿宋_GB2312" w:cs="仿宋_GB2312"/>
          <w:i w:val="0"/>
          <w:iCs w:val="0"/>
          <w:caps w:val="0"/>
          <w:color w:val="333333"/>
          <w:spacing w:val="0"/>
          <w:kern w:val="0"/>
          <w:sz w:val="28"/>
          <w:szCs w:val="28"/>
          <w:highlight w:val="none"/>
          <w:shd w:val="clear" w:fill="FFFFFF"/>
          <w:lang w:val="en-US" w:eastAsia="zh-CN" w:bidi="ar"/>
        </w:rPr>
        <w:t>本表为</w:t>
      </w:r>
      <w:r>
        <w:rPr>
          <w:rFonts w:hint="eastAsia" w:ascii="仿宋_GB2312" w:hAnsi="Times New Roman" w:eastAsia="仿宋_GB2312" w:cs="仿宋_GB2312"/>
          <w:i w:val="0"/>
          <w:iCs w:val="0"/>
          <w:caps w:val="0"/>
          <w:color w:val="333333"/>
          <w:spacing w:val="0"/>
          <w:kern w:val="0"/>
          <w:sz w:val="28"/>
          <w:szCs w:val="28"/>
          <w:highlight w:val="none"/>
          <w:shd w:val="clear" w:fill="FFFFFF"/>
          <w:lang w:val="en-US" w:eastAsia="zh-CN" w:bidi="ar"/>
        </w:rPr>
        <w:t>采购组织机构对</w:t>
      </w:r>
      <w:r>
        <w:rPr>
          <w:rFonts w:hint="default" w:ascii="仿宋_GB2312" w:hAnsi="Times New Roman" w:eastAsia="仿宋_GB2312" w:cs="仿宋_GB2312"/>
          <w:i w:val="0"/>
          <w:iCs w:val="0"/>
          <w:caps w:val="0"/>
          <w:color w:val="333333"/>
          <w:spacing w:val="0"/>
          <w:kern w:val="0"/>
          <w:sz w:val="28"/>
          <w:szCs w:val="28"/>
          <w:highlight w:val="none"/>
          <w:shd w:val="clear" w:fill="FFFFFF"/>
          <w:lang w:val="en-US" w:eastAsia="zh-CN" w:bidi="ar"/>
        </w:rPr>
        <w:t>评审专家有扣分</w:t>
      </w:r>
      <w:r>
        <w:rPr>
          <w:rFonts w:hint="eastAsia" w:ascii="仿宋_GB2312" w:hAnsi="Times New Roman" w:eastAsia="仿宋_GB2312" w:cs="仿宋_GB2312"/>
          <w:i w:val="0"/>
          <w:iCs w:val="0"/>
          <w:caps w:val="0"/>
          <w:color w:val="333333"/>
          <w:spacing w:val="0"/>
          <w:kern w:val="0"/>
          <w:sz w:val="28"/>
          <w:szCs w:val="28"/>
          <w:highlight w:val="none"/>
          <w:shd w:val="clear" w:fill="FFFFFF"/>
          <w:lang w:val="en-US" w:eastAsia="zh-CN" w:bidi="ar"/>
        </w:rPr>
        <w:t>或违规情形需要进行反馈</w:t>
      </w:r>
      <w:r>
        <w:rPr>
          <w:rFonts w:hint="default" w:ascii="仿宋_GB2312" w:hAnsi="Times New Roman" w:eastAsia="仿宋_GB2312" w:cs="仿宋_GB2312"/>
          <w:i w:val="0"/>
          <w:iCs w:val="0"/>
          <w:caps w:val="0"/>
          <w:color w:val="333333"/>
          <w:spacing w:val="0"/>
          <w:kern w:val="0"/>
          <w:sz w:val="28"/>
          <w:szCs w:val="28"/>
          <w:highlight w:val="none"/>
          <w:shd w:val="clear" w:fill="FFFFFF"/>
          <w:lang w:val="en-US" w:eastAsia="zh-CN" w:bidi="ar"/>
        </w:rPr>
        <w:t>时填写，须及时提交平台，由平台根据扣分情况在系统中记录。采购组织机构是指采购人或采购代理机构。</w:t>
      </w:r>
    </w:p>
    <w:p w14:paraId="75CE10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both"/>
        <w:rPr>
          <w:rFonts w:hint="eastAsia" w:ascii="微软雅黑" w:hAnsi="微软雅黑" w:eastAsia="微软雅黑" w:cs="微软雅黑"/>
          <w:i w:val="0"/>
          <w:iCs w:val="0"/>
          <w:caps w:val="0"/>
          <w:color w:val="333333"/>
          <w:spacing w:val="0"/>
          <w:sz w:val="21"/>
          <w:szCs w:val="21"/>
          <w:highlight w:val="none"/>
        </w:rPr>
      </w:pPr>
      <w:r>
        <w:rPr>
          <w:rFonts w:hint="default" w:ascii="Times New Roman" w:hAnsi="Times New Roman" w:eastAsia="微软雅黑" w:cs="Times New Roman"/>
          <w:b/>
          <w:bCs/>
          <w:i w:val="0"/>
          <w:iCs w:val="0"/>
          <w:caps w:val="0"/>
          <w:color w:val="333333"/>
          <w:spacing w:val="0"/>
          <w:kern w:val="0"/>
          <w:sz w:val="32"/>
          <w:szCs w:val="32"/>
          <w:highlight w:val="none"/>
          <w:shd w:val="clear" w:fill="FFFFFF"/>
          <w:lang w:val="en-US" w:eastAsia="zh-CN" w:bidi="ar"/>
        </w:rPr>
        <w:t> </w:t>
      </w:r>
    </w:p>
    <w:p w14:paraId="2F21A7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both"/>
        <w:rPr>
          <w:rFonts w:hint="default" w:ascii="仿宋_GB2312" w:hAnsi="微软雅黑" w:eastAsia="仿宋_GB2312" w:cs="仿宋_GB2312"/>
          <w:b/>
          <w:bCs/>
          <w:i w:val="0"/>
          <w:iCs w:val="0"/>
          <w:caps w:val="0"/>
          <w:color w:val="333333"/>
          <w:spacing w:val="0"/>
          <w:kern w:val="0"/>
          <w:sz w:val="32"/>
          <w:szCs w:val="32"/>
          <w:highlight w:val="none"/>
          <w:shd w:val="clear" w:fill="FFFFFF"/>
          <w:lang w:val="en-US" w:eastAsia="zh-CN" w:bidi="ar"/>
        </w:rPr>
      </w:pPr>
    </w:p>
    <w:p w14:paraId="5880E4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both"/>
        <w:rPr>
          <w:rFonts w:hint="eastAsia" w:ascii="微软雅黑" w:hAnsi="微软雅黑" w:eastAsia="微软雅黑" w:cs="微软雅黑"/>
          <w:i w:val="0"/>
          <w:iCs w:val="0"/>
          <w:caps w:val="0"/>
          <w:color w:val="333333"/>
          <w:spacing w:val="0"/>
          <w:sz w:val="21"/>
          <w:szCs w:val="21"/>
          <w:highlight w:val="none"/>
        </w:rPr>
      </w:pPr>
      <w:r>
        <w:rPr>
          <w:rFonts w:hint="default" w:ascii="仿宋_GB2312" w:hAnsi="微软雅黑" w:eastAsia="仿宋_GB2312" w:cs="仿宋_GB2312"/>
          <w:b/>
          <w:bCs/>
          <w:i w:val="0"/>
          <w:iCs w:val="0"/>
          <w:caps w:val="0"/>
          <w:color w:val="333333"/>
          <w:spacing w:val="0"/>
          <w:kern w:val="0"/>
          <w:sz w:val="32"/>
          <w:szCs w:val="32"/>
          <w:highlight w:val="none"/>
          <w:shd w:val="clear" w:fill="FFFFFF"/>
          <w:lang w:val="en-US" w:eastAsia="zh-CN" w:bidi="ar"/>
        </w:rPr>
        <w:t>附件</w:t>
      </w:r>
      <w:r>
        <w:rPr>
          <w:rFonts w:hint="eastAsia" w:ascii="仿宋_GB2312" w:hAnsi="微软雅黑" w:eastAsia="仿宋_GB2312" w:cs="仿宋_GB2312"/>
          <w:b/>
          <w:bCs/>
          <w:i w:val="0"/>
          <w:iCs w:val="0"/>
          <w:caps w:val="0"/>
          <w:color w:val="333333"/>
          <w:spacing w:val="0"/>
          <w:kern w:val="0"/>
          <w:sz w:val="32"/>
          <w:szCs w:val="32"/>
          <w:highlight w:val="none"/>
          <w:shd w:val="clear" w:fill="FFFFFF"/>
          <w:lang w:val="en-US" w:eastAsia="zh-CN" w:bidi="ar"/>
        </w:rPr>
        <w:t>2</w:t>
      </w:r>
      <w:r>
        <w:rPr>
          <w:rFonts w:hint="default" w:ascii="仿宋_GB2312" w:hAnsi="微软雅黑" w:eastAsia="仿宋_GB2312" w:cs="仿宋_GB2312"/>
          <w:b/>
          <w:bCs/>
          <w:i w:val="0"/>
          <w:iCs w:val="0"/>
          <w:caps w:val="0"/>
          <w:color w:val="333333"/>
          <w:spacing w:val="0"/>
          <w:kern w:val="0"/>
          <w:sz w:val="32"/>
          <w:szCs w:val="32"/>
          <w:highlight w:val="none"/>
          <w:shd w:val="clear" w:fill="FFFFFF"/>
          <w:lang w:val="en-US" w:eastAsia="zh-CN" w:bidi="ar"/>
        </w:rPr>
        <w:t>：</w:t>
      </w:r>
    </w:p>
    <w:p w14:paraId="7C7DE2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center"/>
        <w:rPr>
          <w:rFonts w:hint="eastAsia" w:ascii="微软雅黑" w:hAnsi="微软雅黑" w:eastAsia="微软雅黑" w:cs="微软雅黑"/>
          <w:i w:val="0"/>
          <w:iCs w:val="0"/>
          <w:caps w:val="0"/>
          <w:color w:val="333333"/>
          <w:spacing w:val="0"/>
          <w:sz w:val="21"/>
          <w:szCs w:val="21"/>
          <w:highlight w:val="none"/>
        </w:rPr>
      </w:pPr>
      <w:r>
        <w:rPr>
          <w:rFonts w:hint="default" w:ascii="Times New Roman" w:hAnsi="Times New Roman" w:eastAsia="微软雅黑" w:cs="Times New Roman"/>
          <w:i w:val="0"/>
          <w:iCs w:val="0"/>
          <w:caps w:val="0"/>
          <w:color w:val="333333"/>
          <w:spacing w:val="0"/>
          <w:kern w:val="0"/>
          <w:sz w:val="44"/>
          <w:szCs w:val="44"/>
          <w:highlight w:val="none"/>
          <w:shd w:val="clear" w:fill="FFFFFF"/>
          <w:lang w:val="en-US" w:eastAsia="zh-CN" w:bidi="ar"/>
        </w:rPr>
        <w:t> </w:t>
      </w:r>
    </w:p>
    <w:p w14:paraId="0FDD93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center"/>
        <w:rPr>
          <w:rFonts w:hint="eastAsia" w:ascii="微软雅黑" w:hAnsi="微软雅黑" w:eastAsia="微软雅黑" w:cs="微软雅黑"/>
          <w:i w:val="0"/>
          <w:iCs w:val="0"/>
          <w:caps w:val="0"/>
          <w:color w:val="333333"/>
          <w:spacing w:val="0"/>
          <w:sz w:val="21"/>
          <w:szCs w:val="21"/>
          <w:highlight w:val="none"/>
        </w:rPr>
      </w:pPr>
      <w:r>
        <w:rPr>
          <w:rFonts w:hint="eastAsia" w:ascii="方正小标宋简体" w:hAnsi="方正小标宋简体" w:eastAsia="方正小标宋简体" w:cs="方正小标宋简体"/>
          <w:i w:val="0"/>
          <w:iCs w:val="0"/>
          <w:caps w:val="0"/>
          <w:color w:val="333333"/>
          <w:spacing w:val="0"/>
          <w:kern w:val="0"/>
          <w:sz w:val="44"/>
          <w:szCs w:val="44"/>
          <w:highlight w:val="none"/>
          <w:shd w:val="clear" w:fill="FFFFFF"/>
          <w:lang w:val="en-US" w:eastAsia="zh-CN" w:bidi="ar"/>
        </w:rPr>
        <w:t>评审专家申诉表</w:t>
      </w:r>
    </w:p>
    <w:p w14:paraId="4A3ADD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05"/>
        <w:jc w:val="center"/>
        <w:rPr>
          <w:rFonts w:hint="eastAsia" w:ascii="微软雅黑" w:hAnsi="微软雅黑" w:eastAsia="微软雅黑" w:cs="微软雅黑"/>
          <w:i w:val="0"/>
          <w:iCs w:val="0"/>
          <w:caps w:val="0"/>
          <w:color w:val="333333"/>
          <w:spacing w:val="0"/>
          <w:sz w:val="21"/>
          <w:szCs w:val="21"/>
          <w:highlight w:val="none"/>
        </w:rPr>
      </w:pPr>
      <w:r>
        <w:rPr>
          <w:rFonts w:hint="default" w:ascii="Times New Roman" w:hAnsi="Times New Roman" w:eastAsia="微软雅黑" w:cs="Times New Roman"/>
          <w:i w:val="0"/>
          <w:iCs w:val="0"/>
          <w:caps w:val="0"/>
          <w:color w:val="333333"/>
          <w:spacing w:val="0"/>
          <w:kern w:val="0"/>
          <w:sz w:val="44"/>
          <w:szCs w:val="44"/>
          <w:highlight w:val="none"/>
          <w:shd w:val="clear" w:fill="FFFFFF"/>
          <w:lang w:val="en-US" w:eastAsia="zh-CN" w:bidi="ar"/>
        </w:rPr>
        <w:t> </w:t>
      </w:r>
    </w:p>
    <w:tbl>
      <w:tblPr>
        <w:tblStyle w:val="6"/>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667"/>
        <w:gridCol w:w="2600"/>
        <w:gridCol w:w="1645"/>
        <w:gridCol w:w="2610"/>
      </w:tblGrid>
      <w:tr w14:paraId="781587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1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472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highlight w:val="none"/>
              </w:rPr>
            </w:pPr>
            <w:r>
              <w:rPr>
                <w:rFonts w:hint="eastAsia" w:ascii="黑体" w:hAnsi="宋体" w:eastAsia="黑体" w:cs="黑体"/>
                <w:i w:val="0"/>
                <w:iCs w:val="0"/>
                <w:caps w:val="0"/>
                <w:color w:val="333333"/>
                <w:spacing w:val="0"/>
                <w:kern w:val="0"/>
                <w:sz w:val="28"/>
                <w:szCs w:val="28"/>
                <w:highlight w:val="none"/>
                <w:lang w:val="en-US" w:eastAsia="zh-CN" w:bidi="ar"/>
              </w:rPr>
              <w:t>评标日期</w:t>
            </w:r>
          </w:p>
        </w:tc>
        <w:tc>
          <w:tcPr>
            <w:tcW w:w="26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F6C77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left"/>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tc>
        <w:tc>
          <w:tcPr>
            <w:tcW w:w="16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4E29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highlight w:val="none"/>
              </w:rPr>
            </w:pPr>
            <w:r>
              <w:rPr>
                <w:rFonts w:hint="eastAsia" w:ascii="黑体" w:hAnsi="宋体" w:eastAsia="黑体" w:cs="黑体"/>
                <w:i w:val="0"/>
                <w:iCs w:val="0"/>
                <w:caps w:val="0"/>
                <w:color w:val="333333"/>
                <w:spacing w:val="0"/>
                <w:kern w:val="0"/>
                <w:sz w:val="28"/>
                <w:szCs w:val="28"/>
                <w:highlight w:val="none"/>
                <w:lang w:val="en-US" w:eastAsia="zh-CN" w:bidi="ar"/>
              </w:rPr>
              <w:t>专家姓名</w:t>
            </w:r>
          </w:p>
        </w:tc>
        <w:tc>
          <w:tcPr>
            <w:tcW w:w="26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950CB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left"/>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tc>
      </w:tr>
      <w:tr w14:paraId="3DF0AA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16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A738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highlight w:val="none"/>
              </w:rPr>
            </w:pPr>
            <w:r>
              <w:rPr>
                <w:rFonts w:hint="eastAsia" w:ascii="黑体" w:hAnsi="宋体" w:eastAsia="黑体" w:cs="黑体"/>
                <w:i w:val="0"/>
                <w:iCs w:val="0"/>
                <w:caps w:val="0"/>
                <w:color w:val="333333"/>
                <w:spacing w:val="0"/>
                <w:kern w:val="0"/>
                <w:sz w:val="28"/>
                <w:szCs w:val="28"/>
                <w:highlight w:val="none"/>
                <w:lang w:val="en-US" w:eastAsia="zh-CN" w:bidi="ar"/>
              </w:rPr>
              <w:t>项目名称</w:t>
            </w:r>
          </w:p>
        </w:tc>
        <w:tc>
          <w:tcPr>
            <w:tcW w:w="6855"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35611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left"/>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tc>
      </w:tr>
      <w:tr w14:paraId="1EA8C1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16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3DE3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highlight w:val="none"/>
              </w:rPr>
            </w:pPr>
            <w:r>
              <w:rPr>
                <w:rFonts w:hint="eastAsia" w:ascii="黑体" w:hAnsi="宋体" w:eastAsia="黑体" w:cs="黑体"/>
                <w:i w:val="0"/>
                <w:iCs w:val="0"/>
                <w:caps w:val="0"/>
                <w:color w:val="333333"/>
                <w:spacing w:val="0"/>
                <w:kern w:val="0"/>
                <w:sz w:val="28"/>
                <w:szCs w:val="28"/>
                <w:highlight w:val="none"/>
                <w:lang w:val="en-US" w:eastAsia="zh-CN" w:bidi="ar"/>
              </w:rPr>
              <w:t>项目编号</w:t>
            </w:r>
          </w:p>
        </w:tc>
        <w:tc>
          <w:tcPr>
            <w:tcW w:w="26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A2668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left"/>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tc>
        <w:tc>
          <w:tcPr>
            <w:tcW w:w="16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4C70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highlight w:val="none"/>
              </w:rPr>
            </w:pPr>
            <w:r>
              <w:rPr>
                <w:rFonts w:hint="eastAsia" w:ascii="黑体" w:hAnsi="宋体" w:eastAsia="黑体" w:cs="黑体"/>
                <w:i w:val="0"/>
                <w:iCs w:val="0"/>
                <w:caps w:val="0"/>
                <w:color w:val="333333"/>
                <w:spacing w:val="0"/>
                <w:kern w:val="0"/>
                <w:sz w:val="28"/>
                <w:szCs w:val="28"/>
                <w:highlight w:val="none"/>
                <w:lang w:val="en-US" w:eastAsia="zh-CN" w:bidi="ar"/>
              </w:rPr>
              <w:t>扣分分值</w:t>
            </w:r>
          </w:p>
        </w:tc>
        <w:tc>
          <w:tcPr>
            <w:tcW w:w="26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517CA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left"/>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tc>
      </w:tr>
      <w:tr w14:paraId="734F26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27" w:hRule="atLeast"/>
          <w:jc w:val="center"/>
        </w:trPr>
        <w:tc>
          <w:tcPr>
            <w:tcW w:w="16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0815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highlight w:val="none"/>
              </w:rPr>
            </w:pPr>
            <w:r>
              <w:rPr>
                <w:rFonts w:hint="eastAsia" w:ascii="黑体" w:hAnsi="宋体" w:eastAsia="黑体" w:cs="黑体"/>
                <w:i w:val="0"/>
                <w:iCs w:val="0"/>
                <w:caps w:val="0"/>
                <w:color w:val="333333"/>
                <w:spacing w:val="0"/>
                <w:kern w:val="0"/>
                <w:sz w:val="28"/>
                <w:szCs w:val="28"/>
                <w:highlight w:val="none"/>
                <w:lang w:val="en-US" w:eastAsia="zh-CN" w:bidi="ar"/>
              </w:rPr>
              <w:t>申诉理由</w:t>
            </w:r>
          </w:p>
        </w:tc>
        <w:tc>
          <w:tcPr>
            <w:tcW w:w="6855"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6BA76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both"/>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p w14:paraId="716A4D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both"/>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p w14:paraId="6853D1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both"/>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p w14:paraId="557783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both"/>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p w14:paraId="6FEF6D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both"/>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p w14:paraId="5CE6CA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both"/>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p w14:paraId="1F1D01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both"/>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p w14:paraId="0DB1E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both"/>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p w14:paraId="19E599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both"/>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tc>
      </w:tr>
      <w:tr w14:paraId="0B6A68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268" w:hRule="atLeast"/>
          <w:jc w:val="center"/>
        </w:trPr>
        <w:tc>
          <w:tcPr>
            <w:tcW w:w="16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9A6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highlight w:val="none"/>
              </w:rPr>
            </w:pPr>
            <w:r>
              <w:rPr>
                <w:rFonts w:hint="eastAsia" w:ascii="黑体" w:hAnsi="宋体" w:eastAsia="黑体" w:cs="黑体"/>
                <w:i w:val="0"/>
                <w:iCs w:val="0"/>
                <w:caps w:val="0"/>
                <w:color w:val="333333"/>
                <w:spacing w:val="0"/>
                <w:kern w:val="0"/>
                <w:sz w:val="28"/>
                <w:szCs w:val="28"/>
                <w:highlight w:val="none"/>
                <w:lang w:val="en-US" w:eastAsia="zh-CN" w:bidi="ar"/>
              </w:rPr>
              <w:t>专 </w:t>
            </w:r>
            <w:r>
              <w:rPr>
                <w:rFonts w:hint="default" w:ascii="Times New Roman" w:hAnsi="Times New Roman" w:eastAsia="黑体" w:cs="Times New Roman"/>
                <w:i w:val="0"/>
                <w:iCs w:val="0"/>
                <w:caps w:val="0"/>
                <w:color w:val="333333"/>
                <w:spacing w:val="0"/>
                <w:kern w:val="0"/>
                <w:sz w:val="28"/>
                <w:szCs w:val="28"/>
                <w:highlight w:val="none"/>
                <w:lang w:val="en-US" w:eastAsia="zh-CN" w:bidi="ar"/>
              </w:rPr>
              <w:t> </w:t>
            </w:r>
            <w:r>
              <w:rPr>
                <w:rFonts w:hint="eastAsia" w:ascii="黑体" w:hAnsi="宋体" w:eastAsia="黑体" w:cs="黑体"/>
                <w:i w:val="0"/>
                <w:iCs w:val="0"/>
                <w:caps w:val="0"/>
                <w:color w:val="333333"/>
                <w:spacing w:val="0"/>
                <w:kern w:val="0"/>
                <w:sz w:val="28"/>
                <w:szCs w:val="28"/>
                <w:highlight w:val="none"/>
                <w:lang w:val="en-US" w:eastAsia="zh-CN" w:bidi="ar"/>
              </w:rPr>
              <w:t>家</w:t>
            </w:r>
          </w:p>
          <w:p w14:paraId="34EA5B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highlight w:val="none"/>
              </w:rPr>
            </w:pPr>
            <w:r>
              <w:rPr>
                <w:rFonts w:hint="eastAsia" w:ascii="黑体" w:hAnsi="宋体" w:eastAsia="黑体" w:cs="黑体"/>
                <w:i w:val="0"/>
                <w:iCs w:val="0"/>
                <w:caps w:val="0"/>
                <w:color w:val="333333"/>
                <w:spacing w:val="0"/>
                <w:kern w:val="0"/>
                <w:sz w:val="28"/>
                <w:szCs w:val="28"/>
                <w:highlight w:val="none"/>
                <w:lang w:val="en-US" w:eastAsia="zh-CN" w:bidi="ar"/>
              </w:rPr>
              <w:t>签 </w:t>
            </w:r>
            <w:r>
              <w:rPr>
                <w:rFonts w:hint="default" w:ascii="Times New Roman" w:hAnsi="Times New Roman" w:eastAsia="黑体" w:cs="Times New Roman"/>
                <w:i w:val="0"/>
                <w:iCs w:val="0"/>
                <w:caps w:val="0"/>
                <w:color w:val="333333"/>
                <w:spacing w:val="0"/>
                <w:kern w:val="0"/>
                <w:sz w:val="28"/>
                <w:szCs w:val="28"/>
                <w:highlight w:val="none"/>
                <w:lang w:val="en-US" w:eastAsia="zh-CN" w:bidi="ar"/>
              </w:rPr>
              <w:t> </w:t>
            </w:r>
            <w:r>
              <w:rPr>
                <w:rFonts w:hint="eastAsia" w:ascii="黑体" w:hAnsi="宋体" w:eastAsia="黑体" w:cs="黑体"/>
                <w:i w:val="0"/>
                <w:iCs w:val="0"/>
                <w:caps w:val="0"/>
                <w:color w:val="333333"/>
                <w:spacing w:val="0"/>
                <w:kern w:val="0"/>
                <w:sz w:val="28"/>
                <w:szCs w:val="28"/>
                <w:highlight w:val="none"/>
                <w:lang w:val="en-US" w:eastAsia="zh-CN" w:bidi="ar"/>
              </w:rPr>
              <w:t>名</w:t>
            </w:r>
          </w:p>
        </w:tc>
        <w:tc>
          <w:tcPr>
            <w:tcW w:w="6855"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352CC2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05"/>
              <w:jc w:val="left"/>
              <w:rPr>
                <w:highlight w:val="none"/>
              </w:rPr>
            </w:pPr>
            <w:r>
              <w:rPr>
                <w:rFonts w:hint="default" w:ascii="Times New Roman" w:hAnsi="Times New Roman" w:eastAsia="微软雅黑" w:cs="Times New Roman"/>
                <w:i w:val="0"/>
                <w:iCs w:val="0"/>
                <w:caps w:val="0"/>
                <w:color w:val="333333"/>
                <w:spacing w:val="0"/>
                <w:kern w:val="0"/>
                <w:sz w:val="21"/>
                <w:szCs w:val="21"/>
                <w:highlight w:val="none"/>
                <w:lang w:val="en-US" w:eastAsia="zh-CN" w:bidi="ar"/>
              </w:rPr>
              <w:t> </w:t>
            </w:r>
          </w:p>
          <w:p w14:paraId="3920B3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left"/>
              <w:rPr>
                <w:highlight w:val="none"/>
              </w:rPr>
            </w:pPr>
          </w:p>
        </w:tc>
      </w:tr>
    </w:tbl>
    <w:p w14:paraId="19D718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24"/>
        <w:jc w:val="both"/>
        <w:rPr>
          <w:rFonts w:hint="eastAsia" w:ascii="仿宋_GB2312" w:hAnsi="Times New Roman" w:eastAsia="仿宋_GB2312" w:cs="仿宋_GB2312"/>
          <w:b w:val="0"/>
          <w:bCs w:val="0"/>
          <w:i w:val="0"/>
          <w:iCs w:val="0"/>
          <w:caps w:val="0"/>
          <w:color w:val="333333"/>
          <w:spacing w:val="0"/>
          <w:sz w:val="32"/>
          <w:szCs w:val="32"/>
          <w:shd w:val="clear" w:fill="FFFFFF"/>
          <w:lang w:val="en-US" w:eastAsia="zh-CN"/>
        </w:rPr>
      </w:pPr>
      <w:r>
        <w:rPr>
          <w:rFonts w:hint="default" w:ascii="Times New Roman" w:hAnsi="Times New Roman" w:eastAsia="微软雅黑" w:cs="Times New Roman"/>
          <w:i w:val="0"/>
          <w:iCs w:val="0"/>
          <w:caps w:val="0"/>
          <w:color w:val="333333"/>
          <w:spacing w:val="-9"/>
          <w:kern w:val="0"/>
          <w:sz w:val="28"/>
          <w:szCs w:val="28"/>
          <w:highlight w:val="none"/>
          <w:shd w:val="clear" w:fill="FFFFFF"/>
          <w:lang w:val="en-US" w:eastAsia="zh-CN" w:bidi="ar"/>
        </w:rPr>
        <w:t> </w:t>
      </w:r>
    </w:p>
    <w:bookmarkEnd w:id="0"/>
    <w:sectPr>
      <w:footerReference r:id="rId3" w:type="default"/>
      <w:pgSz w:w="11906" w:h="16838"/>
      <w:pgMar w:top="1531" w:right="1361"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D556E3-5287-4622-9BE5-D1532D959F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embedRegular r:id="rId2" w:fontKey="{A10EB763-9B07-413A-A6A2-A524F3DC96BA}"/>
  </w:font>
  <w:font w:name="仿宋_GB2312">
    <w:panose1 w:val="02010609030101010101"/>
    <w:charset w:val="86"/>
    <w:family w:val="auto"/>
    <w:pitch w:val="default"/>
    <w:sig w:usb0="00000001" w:usb1="080E0000" w:usb2="00000000" w:usb3="00000000" w:csb0="00040000" w:csb1="00000000"/>
    <w:embedRegular r:id="rId3" w:fontKey="{8C0C551F-2971-4E61-9BBA-CFB7AD533D8B}"/>
  </w:font>
  <w:font w:name="微软雅黑">
    <w:panose1 w:val="020B0503020204020204"/>
    <w:charset w:val="86"/>
    <w:family w:val="auto"/>
    <w:pitch w:val="default"/>
    <w:sig w:usb0="80000287" w:usb1="2ACF3C50" w:usb2="00000016" w:usb3="00000000" w:csb0="0004001F" w:csb1="00000000"/>
    <w:embedRegular r:id="rId4" w:fontKey="{78A19AAB-DCAE-4A29-B3CD-DC6FF7A64741}"/>
  </w:font>
  <w:font w:name="方正舒体">
    <w:panose1 w:val="02010601030101010101"/>
    <w:charset w:val="86"/>
    <w:family w:val="auto"/>
    <w:pitch w:val="default"/>
    <w:sig w:usb0="00000003"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4A48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2E57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E2E57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hZDZhNTk3OGI3NDlmMWFkMjU2YzVjNWIzZWEyNzgifQ=="/>
  </w:docVars>
  <w:rsids>
    <w:rsidRoot w:val="00000000"/>
    <w:rsid w:val="01BA68B2"/>
    <w:rsid w:val="06085010"/>
    <w:rsid w:val="086C7AD9"/>
    <w:rsid w:val="0BE36BBC"/>
    <w:rsid w:val="0D984ECC"/>
    <w:rsid w:val="10B1077E"/>
    <w:rsid w:val="11691152"/>
    <w:rsid w:val="15CD2510"/>
    <w:rsid w:val="1E1E7C35"/>
    <w:rsid w:val="21B1417C"/>
    <w:rsid w:val="234C2B1C"/>
    <w:rsid w:val="257E2E37"/>
    <w:rsid w:val="288F1208"/>
    <w:rsid w:val="2B4A2C1D"/>
    <w:rsid w:val="2B9426CE"/>
    <w:rsid w:val="3969154D"/>
    <w:rsid w:val="3E3D116E"/>
    <w:rsid w:val="40805645"/>
    <w:rsid w:val="4081287B"/>
    <w:rsid w:val="46655609"/>
    <w:rsid w:val="488A5094"/>
    <w:rsid w:val="4E030B61"/>
    <w:rsid w:val="4E1A62BC"/>
    <w:rsid w:val="4EDC62BA"/>
    <w:rsid w:val="52D60B31"/>
    <w:rsid w:val="5A232E44"/>
    <w:rsid w:val="5B0A0ADF"/>
    <w:rsid w:val="5D25167F"/>
    <w:rsid w:val="609C76E4"/>
    <w:rsid w:val="626544F2"/>
    <w:rsid w:val="64470B7A"/>
    <w:rsid w:val="67F73E3E"/>
    <w:rsid w:val="6CBF5C47"/>
    <w:rsid w:val="70AE37AE"/>
    <w:rsid w:val="712E6EBF"/>
    <w:rsid w:val="73AF7A80"/>
    <w:rsid w:val="79376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283"/>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2"/>
    <w:qFormat/>
    <w:uiPriority w:val="0"/>
    <w:pPr>
      <w:spacing w:line="500" w:lineRule="exact"/>
      <w:ind w:firstLine="420"/>
    </w:pPr>
    <w:rPr>
      <w:rFonts w:ascii="Times New Roman" w:hAnsi="Times New Roman" w:eastAsia="宋体"/>
      <w:sz w:val="2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6393</Words>
  <Characters>6434</Characters>
  <Lines>0</Lines>
  <Paragraphs>0</Paragraphs>
  <TotalTime>0</TotalTime>
  <ScaleCrop>false</ScaleCrop>
  <LinksUpToDate>false</LinksUpToDate>
  <CharactersWithSpaces>6592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2025-06-07T06:30:00Z</dcterms:created>
  <dc:creator>Administrator</dc:creator>
  <cp:lastModifiedBy>15659</cp:lastModifiedBy>
  <dcterms:modified xsi:type="dcterms:W3CDTF">2026-06-18T08:17:26Z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05DFEBF33759402D976B2EFE6B623A47_13</vt:lpwstr>
  </property>
  <property fmtid="{D5CDD505-2E9C-101B-9397-08002B2CF9AE}" pid="4" name="KSOTemplateDocerSaveRecord">
    <vt:lpwstr>eyJoZGlkIjoiZWY4MzMyZTEyMzVlMzE5MzYwNzk5NzgzMjA2YTMyYTUiLCJ1c2VySWQiOiIxNjIzMTMwMTU2In0=</vt:lpwstr>
  </property>
</Properties>
</file>